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06BBC" w14:textId="23FC762C" w:rsidR="00F76876" w:rsidRPr="00EB64E4" w:rsidRDefault="003503D5" w:rsidP="00261511">
      <w:pPr>
        <w:spacing w:before="280" w:after="0" w:line="240" w:lineRule="auto"/>
        <w:ind w:left="-993" w:hanging="1"/>
        <w:jc w:val="right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val="uk-UA"/>
        </w:rPr>
        <w:t>17.08</w:t>
      </w:r>
      <w:r w:rsidR="00A9793C">
        <w:rPr>
          <w:rFonts w:ascii="Times New Roman" w:eastAsia="Times New Roman" w:hAnsi="Times New Roman"/>
          <w:b/>
          <w:sz w:val="24"/>
          <w:szCs w:val="24"/>
          <w:lang w:val="uk-UA"/>
        </w:rPr>
        <w:t>.</w:t>
      </w:r>
      <w:r w:rsidR="000E77E5">
        <w:rPr>
          <w:rFonts w:ascii="Times New Roman" w:eastAsia="Times New Roman" w:hAnsi="Times New Roman"/>
          <w:b/>
          <w:sz w:val="24"/>
          <w:szCs w:val="24"/>
          <w:lang w:val="uk-UA"/>
        </w:rPr>
        <w:t>202</w:t>
      </w:r>
      <w:r w:rsidR="00D44328">
        <w:rPr>
          <w:rFonts w:ascii="Times New Roman" w:eastAsia="Times New Roman" w:hAnsi="Times New Roman"/>
          <w:b/>
          <w:sz w:val="24"/>
          <w:szCs w:val="24"/>
          <w:lang w:val="uk-UA"/>
        </w:rPr>
        <w:t>6</w:t>
      </w:r>
      <w:r w:rsidR="000E77E5">
        <w:rPr>
          <w:rFonts w:ascii="Times New Roman" w:eastAsia="Times New Roman" w:hAnsi="Times New Roman"/>
          <w:b/>
          <w:sz w:val="24"/>
          <w:szCs w:val="24"/>
          <w:lang w:val="uk-UA"/>
        </w:rPr>
        <w:t xml:space="preserve"> р.</w:t>
      </w:r>
    </w:p>
    <w:p w14:paraId="4291DDCB" w14:textId="77777777" w:rsidR="00F76876" w:rsidRPr="00EB64E4" w:rsidRDefault="00F76876" w:rsidP="00261511">
      <w:pPr>
        <w:spacing w:before="280" w:after="0" w:line="240" w:lineRule="auto"/>
        <w:ind w:left="-993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EB64E4">
        <w:rPr>
          <w:rFonts w:ascii="Times New Roman" w:eastAsia="Times New Roman" w:hAnsi="Times New Roman"/>
          <w:b/>
          <w:sz w:val="24"/>
          <w:szCs w:val="24"/>
        </w:rPr>
        <w:t xml:space="preserve">ОБҐРУНТУВАННЯ </w:t>
      </w:r>
    </w:p>
    <w:p w14:paraId="70F68E0F" w14:textId="77777777" w:rsidR="00F76876" w:rsidRPr="00EB64E4" w:rsidRDefault="00F76876" w:rsidP="00261511">
      <w:pPr>
        <w:spacing w:after="0" w:line="240" w:lineRule="auto"/>
        <w:ind w:left="-993"/>
        <w:jc w:val="center"/>
        <w:rPr>
          <w:rFonts w:ascii="Times New Roman" w:eastAsia="Times New Roman" w:hAnsi="Times New Roman"/>
          <w:b/>
          <w:sz w:val="24"/>
          <w:szCs w:val="24"/>
          <w:u w:val="single"/>
        </w:rPr>
      </w:pPr>
      <w:proofErr w:type="spellStart"/>
      <w:r w:rsidRPr="00EB64E4">
        <w:rPr>
          <w:rFonts w:ascii="Times New Roman" w:eastAsia="Times New Roman" w:hAnsi="Times New Roman"/>
          <w:sz w:val="24"/>
          <w:szCs w:val="24"/>
        </w:rPr>
        <w:t>технічних</w:t>
      </w:r>
      <w:proofErr w:type="spellEnd"/>
      <w:r w:rsidRPr="00EB64E4">
        <w:rPr>
          <w:rFonts w:ascii="Times New Roman" w:eastAsia="Times New Roman" w:hAnsi="Times New Roman"/>
          <w:sz w:val="24"/>
          <w:szCs w:val="24"/>
        </w:rPr>
        <w:t xml:space="preserve"> та </w:t>
      </w:r>
      <w:proofErr w:type="spellStart"/>
      <w:r w:rsidRPr="00EB64E4">
        <w:rPr>
          <w:rFonts w:ascii="Times New Roman" w:eastAsia="Times New Roman" w:hAnsi="Times New Roman"/>
          <w:sz w:val="24"/>
          <w:szCs w:val="24"/>
        </w:rPr>
        <w:t>якісних</w:t>
      </w:r>
      <w:proofErr w:type="spellEnd"/>
      <w:r w:rsidRPr="00EB64E4">
        <w:rPr>
          <w:rFonts w:ascii="Times New Roman" w:eastAsia="Times New Roman" w:hAnsi="Times New Roman"/>
          <w:sz w:val="24"/>
          <w:szCs w:val="24"/>
        </w:rPr>
        <w:t xml:space="preserve"> характеристик </w:t>
      </w:r>
      <w:proofErr w:type="spellStart"/>
      <w:r w:rsidRPr="00EB64E4">
        <w:rPr>
          <w:rFonts w:ascii="Times New Roman" w:eastAsia="Times New Roman" w:hAnsi="Times New Roman"/>
          <w:sz w:val="24"/>
          <w:szCs w:val="24"/>
        </w:rPr>
        <w:t>закупівлі</w:t>
      </w:r>
      <w:proofErr w:type="spellEnd"/>
      <w:r w:rsidRPr="00EB64E4">
        <w:rPr>
          <w:rFonts w:ascii="Times New Roman" w:eastAsia="Times New Roman" w:hAnsi="Times New Roman"/>
          <w:b/>
          <w:sz w:val="24"/>
          <w:szCs w:val="24"/>
        </w:rPr>
        <w:t xml:space="preserve">, </w:t>
      </w:r>
      <w:proofErr w:type="spellStart"/>
      <w:r w:rsidRPr="00EB64E4">
        <w:rPr>
          <w:rFonts w:ascii="Times New Roman" w:eastAsia="Times New Roman" w:hAnsi="Times New Roman"/>
          <w:sz w:val="24"/>
          <w:szCs w:val="24"/>
        </w:rPr>
        <w:t>розміру</w:t>
      </w:r>
      <w:proofErr w:type="spellEnd"/>
      <w:r w:rsidRPr="00EB64E4">
        <w:rPr>
          <w:rFonts w:ascii="Times New Roman" w:eastAsia="Times New Roman" w:hAnsi="Times New Roman"/>
          <w:sz w:val="24"/>
          <w:szCs w:val="24"/>
        </w:rPr>
        <w:t xml:space="preserve"> бюджетного </w:t>
      </w:r>
      <w:proofErr w:type="spellStart"/>
      <w:r w:rsidRPr="00EB64E4">
        <w:rPr>
          <w:rFonts w:ascii="Times New Roman" w:eastAsia="Times New Roman" w:hAnsi="Times New Roman"/>
          <w:sz w:val="24"/>
          <w:szCs w:val="24"/>
        </w:rPr>
        <w:t>призначення</w:t>
      </w:r>
      <w:proofErr w:type="spellEnd"/>
      <w:r w:rsidRPr="00EB64E4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EB64E4">
        <w:rPr>
          <w:rFonts w:ascii="Times New Roman" w:eastAsia="Times New Roman" w:hAnsi="Times New Roman"/>
          <w:sz w:val="24"/>
          <w:szCs w:val="24"/>
        </w:rPr>
        <w:t>очікуваної</w:t>
      </w:r>
      <w:proofErr w:type="spellEnd"/>
      <w:r w:rsidRPr="00EB64E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B64E4">
        <w:rPr>
          <w:rFonts w:ascii="Times New Roman" w:eastAsia="Times New Roman" w:hAnsi="Times New Roman"/>
          <w:sz w:val="24"/>
          <w:szCs w:val="24"/>
        </w:rPr>
        <w:t>вартості</w:t>
      </w:r>
      <w:proofErr w:type="spellEnd"/>
      <w:r w:rsidRPr="00EB64E4">
        <w:rPr>
          <w:rFonts w:ascii="Times New Roman" w:eastAsia="Times New Roman" w:hAnsi="Times New Roman"/>
          <w:sz w:val="24"/>
          <w:szCs w:val="24"/>
        </w:rPr>
        <w:t xml:space="preserve"> предмета </w:t>
      </w:r>
      <w:proofErr w:type="spellStart"/>
      <w:r w:rsidRPr="00EB64E4">
        <w:rPr>
          <w:rFonts w:ascii="Times New Roman" w:eastAsia="Times New Roman" w:hAnsi="Times New Roman"/>
          <w:sz w:val="24"/>
          <w:szCs w:val="24"/>
        </w:rPr>
        <w:t>закупівлі</w:t>
      </w:r>
      <w:proofErr w:type="spellEnd"/>
    </w:p>
    <w:p w14:paraId="3DB4C312" w14:textId="77777777" w:rsidR="00F76876" w:rsidRPr="00EB64E4" w:rsidRDefault="00F76876" w:rsidP="00261511">
      <w:pPr>
        <w:spacing w:after="0" w:line="240" w:lineRule="auto"/>
        <w:ind w:left="-993"/>
        <w:jc w:val="center"/>
        <w:rPr>
          <w:rFonts w:ascii="Times New Roman" w:eastAsia="Times New Roman" w:hAnsi="Times New Roman"/>
          <w:i/>
          <w:sz w:val="24"/>
          <w:szCs w:val="24"/>
        </w:rPr>
      </w:pPr>
      <w:r w:rsidRPr="00EB64E4">
        <w:rPr>
          <w:rFonts w:ascii="Times New Roman" w:eastAsia="Times New Roman" w:hAnsi="Times New Roman"/>
          <w:i/>
          <w:sz w:val="24"/>
          <w:szCs w:val="24"/>
        </w:rPr>
        <w:t>(</w:t>
      </w:r>
      <w:proofErr w:type="spellStart"/>
      <w:r w:rsidRPr="00EB64E4">
        <w:rPr>
          <w:rFonts w:ascii="Times New Roman" w:eastAsia="Times New Roman" w:hAnsi="Times New Roman"/>
          <w:i/>
          <w:sz w:val="24"/>
          <w:szCs w:val="24"/>
        </w:rPr>
        <w:t>оприлюднюється</w:t>
      </w:r>
      <w:proofErr w:type="spellEnd"/>
      <w:r w:rsidRPr="00EB64E4">
        <w:rPr>
          <w:rFonts w:ascii="Times New Roman" w:eastAsia="Times New Roman" w:hAnsi="Times New Roman"/>
          <w:i/>
          <w:sz w:val="24"/>
          <w:szCs w:val="24"/>
        </w:rPr>
        <w:t xml:space="preserve"> на </w:t>
      </w:r>
      <w:proofErr w:type="spellStart"/>
      <w:r w:rsidRPr="00EB64E4">
        <w:rPr>
          <w:rFonts w:ascii="Times New Roman" w:eastAsia="Times New Roman" w:hAnsi="Times New Roman"/>
          <w:i/>
          <w:sz w:val="24"/>
          <w:szCs w:val="24"/>
        </w:rPr>
        <w:t>виконання</w:t>
      </w:r>
      <w:proofErr w:type="spellEnd"/>
      <w:r w:rsidRPr="00EB64E4">
        <w:rPr>
          <w:rFonts w:ascii="Times New Roman" w:eastAsia="Times New Roman" w:hAnsi="Times New Roman"/>
          <w:i/>
          <w:sz w:val="24"/>
          <w:szCs w:val="24"/>
        </w:rPr>
        <w:t xml:space="preserve"> постанови КМУ № 710 </w:t>
      </w:r>
      <w:proofErr w:type="spellStart"/>
      <w:r w:rsidRPr="00EB64E4">
        <w:rPr>
          <w:rFonts w:ascii="Times New Roman" w:eastAsia="Times New Roman" w:hAnsi="Times New Roman"/>
          <w:i/>
          <w:sz w:val="24"/>
          <w:szCs w:val="24"/>
        </w:rPr>
        <w:t>від</w:t>
      </w:r>
      <w:proofErr w:type="spellEnd"/>
      <w:r w:rsidRPr="00EB64E4">
        <w:rPr>
          <w:rFonts w:ascii="Times New Roman" w:eastAsia="Times New Roman" w:hAnsi="Times New Roman"/>
          <w:i/>
          <w:sz w:val="24"/>
          <w:szCs w:val="24"/>
        </w:rPr>
        <w:t xml:space="preserve"> 11.10.2016 «Про </w:t>
      </w:r>
      <w:proofErr w:type="spellStart"/>
      <w:r w:rsidRPr="00EB64E4">
        <w:rPr>
          <w:rFonts w:ascii="Times New Roman" w:eastAsia="Times New Roman" w:hAnsi="Times New Roman"/>
          <w:i/>
          <w:sz w:val="24"/>
          <w:szCs w:val="24"/>
        </w:rPr>
        <w:t>ефективне</w:t>
      </w:r>
      <w:proofErr w:type="spellEnd"/>
      <w:r w:rsidRPr="00EB64E4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EB64E4">
        <w:rPr>
          <w:rFonts w:ascii="Times New Roman" w:eastAsia="Times New Roman" w:hAnsi="Times New Roman"/>
          <w:i/>
          <w:sz w:val="24"/>
          <w:szCs w:val="24"/>
        </w:rPr>
        <w:t>використання</w:t>
      </w:r>
      <w:proofErr w:type="spellEnd"/>
      <w:r w:rsidRPr="00EB64E4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EB64E4">
        <w:rPr>
          <w:rFonts w:ascii="Times New Roman" w:eastAsia="Times New Roman" w:hAnsi="Times New Roman"/>
          <w:i/>
          <w:sz w:val="24"/>
          <w:szCs w:val="24"/>
        </w:rPr>
        <w:t>державних</w:t>
      </w:r>
      <w:proofErr w:type="spellEnd"/>
      <w:r w:rsidRPr="00EB64E4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EB64E4">
        <w:rPr>
          <w:rFonts w:ascii="Times New Roman" w:eastAsia="Times New Roman" w:hAnsi="Times New Roman"/>
          <w:i/>
          <w:sz w:val="24"/>
          <w:szCs w:val="24"/>
        </w:rPr>
        <w:t>коштів</w:t>
      </w:r>
      <w:proofErr w:type="spellEnd"/>
      <w:r w:rsidRPr="00EB64E4">
        <w:rPr>
          <w:rFonts w:ascii="Times New Roman" w:eastAsia="Times New Roman" w:hAnsi="Times New Roman"/>
          <w:i/>
          <w:sz w:val="24"/>
          <w:szCs w:val="24"/>
        </w:rPr>
        <w:t>» (</w:t>
      </w:r>
      <w:proofErr w:type="spellStart"/>
      <w:r w:rsidRPr="00EB64E4">
        <w:rPr>
          <w:rFonts w:ascii="Times New Roman" w:eastAsia="Times New Roman" w:hAnsi="Times New Roman"/>
          <w:i/>
          <w:sz w:val="24"/>
          <w:szCs w:val="24"/>
        </w:rPr>
        <w:t>зі</w:t>
      </w:r>
      <w:proofErr w:type="spellEnd"/>
      <w:r w:rsidRPr="00EB64E4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EB64E4">
        <w:rPr>
          <w:rFonts w:ascii="Times New Roman" w:eastAsia="Times New Roman" w:hAnsi="Times New Roman"/>
          <w:i/>
          <w:sz w:val="24"/>
          <w:szCs w:val="24"/>
        </w:rPr>
        <w:t>змінами</w:t>
      </w:r>
      <w:proofErr w:type="spellEnd"/>
      <w:r w:rsidRPr="00EB64E4">
        <w:rPr>
          <w:rFonts w:ascii="Times New Roman" w:eastAsia="Times New Roman" w:hAnsi="Times New Roman"/>
          <w:i/>
          <w:sz w:val="24"/>
          <w:szCs w:val="24"/>
        </w:rPr>
        <w:t>))</w:t>
      </w:r>
    </w:p>
    <w:p w14:paraId="5AAC597C" w14:textId="77777777" w:rsidR="000E77E5" w:rsidRDefault="00F76876" w:rsidP="00261511">
      <w:pPr>
        <w:spacing w:after="0" w:line="240" w:lineRule="auto"/>
        <w:ind w:left="-993"/>
        <w:jc w:val="both"/>
        <w:rPr>
          <w:rFonts w:ascii="Times New Roman" w:hAnsi="Times New Roman"/>
          <w:b/>
          <w:bCs/>
          <w:color w:val="242424"/>
          <w:sz w:val="24"/>
          <w:szCs w:val="24"/>
          <w:lang w:eastAsia="uk-UA"/>
        </w:rPr>
      </w:pPr>
      <w:r w:rsidRPr="00EB64E4">
        <w:rPr>
          <w:rFonts w:ascii="Times New Roman" w:hAnsi="Times New Roman"/>
          <w:color w:val="242424"/>
          <w:sz w:val="24"/>
          <w:szCs w:val="24"/>
          <w:lang w:eastAsia="uk-UA"/>
        </w:rPr>
        <w:br/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Найменування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,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місцезнаходження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та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ідентифікаційний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код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замовника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в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Єдиному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державному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реєстрі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юридичних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осіб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,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фізичних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осіб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—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підприємців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та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громадських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формувань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,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його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категорія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:</w:t>
      </w:r>
      <w:r w:rsidRPr="00EB64E4">
        <w:rPr>
          <w:rFonts w:ascii="Times New Roman" w:hAnsi="Times New Roman"/>
          <w:b/>
          <w:bCs/>
          <w:color w:val="242424"/>
          <w:sz w:val="24"/>
          <w:szCs w:val="24"/>
          <w:lang w:eastAsia="uk-UA"/>
        </w:rPr>
        <w:t xml:space="preserve"> </w:t>
      </w:r>
    </w:p>
    <w:p w14:paraId="20F1E2FC" w14:textId="77777777" w:rsidR="00F76876" w:rsidRPr="000E77E5" w:rsidRDefault="00F76876" w:rsidP="00261511">
      <w:pPr>
        <w:spacing w:after="0" w:line="240" w:lineRule="auto"/>
        <w:ind w:left="-993"/>
        <w:jc w:val="both"/>
        <w:rPr>
          <w:rFonts w:ascii="Times New Roman" w:hAnsi="Times New Roman"/>
          <w:b/>
          <w:sz w:val="24"/>
          <w:szCs w:val="24"/>
          <w:u w:val="single"/>
          <w:lang w:eastAsia="uk-UA"/>
        </w:rPr>
      </w:pPr>
      <w:proofErr w:type="spellStart"/>
      <w:proofErr w:type="gramStart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>Комунальне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 xml:space="preserve"> 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>некомерційне</w:t>
      </w:r>
      <w:proofErr w:type="spellEnd"/>
      <w:proofErr w:type="gramEnd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>підприємство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 xml:space="preserve">  «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>Міська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 xml:space="preserve"> 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>поліклініка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 xml:space="preserve">  № 11» 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>Харківської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 xml:space="preserve"> 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>міської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 xml:space="preserve">  ради ; </w:t>
      </w:r>
      <w:r w:rsidRPr="000E77E5">
        <w:rPr>
          <w:rFonts w:ascii="Times New Roman" w:hAnsi="Times New Roman"/>
          <w:b/>
          <w:sz w:val="24"/>
          <w:szCs w:val="24"/>
          <w:u w:val="single"/>
        </w:rPr>
        <w:t xml:space="preserve">61129,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</w:rPr>
        <w:t>Україна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</w:rPr>
        <w:t xml:space="preserve">,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</w:rPr>
        <w:t>Харківська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</w:rPr>
        <w:t xml:space="preserve"> область, м.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</w:rPr>
        <w:t>Харків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</w:rPr>
        <w:t xml:space="preserve">, проспект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</w:rPr>
        <w:t>Тракторобудівників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</w:rPr>
        <w:t>, буд.105-А;</w:t>
      </w:r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>ідентифікаційний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 xml:space="preserve"> код: 03293758;</w:t>
      </w:r>
      <w:r w:rsidRPr="000E77E5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</w:rPr>
        <w:t>юридична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</w:rPr>
        <w:t xml:space="preserve">  особа, яка 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</w:rPr>
        <w:t>забезпечує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</w:rPr>
        <w:t xml:space="preserve">  потреби 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</w:rPr>
        <w:t>держави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</w:rPr>
        <w:t xml:space="preserve"> 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</w:rPr>
        <w:t>або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</w:rPr>
        <w:t xml:space="preserve"> 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</w:rPr>
        <w:t>територіальної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</w:rPr>
        <w:t xml:space="preserve"> 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</w:rPr>
        <w:t>громади</w:t>
      </w:r>
      <w:proofErr w:type="spellEnd"/>
    </w:p>
    <w:p w14:paraId="2618283E" w14:textId="71E878A4" w:rsidR="006E6F31" w:rsidRDefault="00F76876" w:rsidP="003503D5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b/>
          <w:color w:val="000000"/>
          <w:lang w:val="uk-UA"/>
        </w:rPr>
      </w:pP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Назва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предмета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закупівлі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із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зазначенням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коду за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Єдиним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закупівельним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словником (у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разі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поділу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на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лоти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такі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відомості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повинні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зазначатися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стосовно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кожного лота) та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назви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відповідних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класифікаторів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предмета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закупівлі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й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частин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предмета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закупівлі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(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лотів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) (за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наявності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):</w:t>
      </w:r>
      <w:r w:rsidR="00A9793C">
        <w:rPr>
          <w:rFonts w:ascii="Times New Roman" w:hAnsi="Times New Roman"/>
          <w:bCs/>
          <w:color w:val="242424"/>
          <w:sz w:val="24"/>
          <w:szCs w:val="24"/>
          <w:lang w:val="uk-UA" w:eastAsia="uk-UA"/>
        </w:rPr>
        <w:t xml:space="preserve"> </w:t>
      </w:r>
    </w:p>
    <w:p w14:paraId="24B5BE56" w14:textId="6B53BDAF" w:rsidR="003503D5" w:rsidRPr="003503D5" w:rsidRDefault="003503D5" w:rsidP="003503D5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b/>
          <w:bCs/>
          <w:color w:val="000000"/>
          <w:lang w:val="uk-UA"/>
        </w:rPr>
      </w:pPr>
      <w:r w:rsidRPr="003503D5">
        <w:rPr>
          <w:rFonts w:ascii="Times New Roman" w:hAnsi="Times New Roman" w:cs="Times New Roman"/>
          <w:b/>
          <w:bCs/>
          <w:lang w:val="uk-UA"/>
        </w:rPr>
        <w:t xml:space="preserve">ФКУ Нутрі 3 Концентрат / </w:t>
      </w:r>
      <w:r w:rsidRPr="003503D5">
        <w:rPr>
          <w:rFonts w:ascii="Times New Roman" w:hAnsi="Times New Roman" w:cs="Times New Roman"/>
          <w:b/>
          <w:bCs/>
        </w:rPr>
        <w:t>PKU</w:t>
      </w:r>
      <w:r w:rsidRPr="003503D5">
        <w:rPr>
          <w:rFonts w:ascii="Times New Roman" w:hAnsi="Times New Roman" w:cs="Times New Roman"/>
          <w:b/>
          <w:bCs/>
          <w:lang w:val="uk-UA"/>
        </w:rPr>
        <w:t xml:space="preserve"> </w:t>
      </w:r>
      <w:proofErr w:type="spellStart"/>
      <w:r w:rsidRPr="003503D5">
        <w:rPr>
          <w:rFonts w:ascii="Times New Roman" w:hAnsi="Times New Roman" w:cs="Times New Roman"/>
          <w:b/>
          <w:bCs/>
        </w:rPr>
        <w:t>Nutri</w:t>
      </w:r>
      <w:proofErr w:type="spellEnd"/>
      <w:r w:rsidRPr="003503D5">
        <w:rPr>
          <w:rFonts w:ascii="Times New Roman" w:hAnsi="Times New Roman" w:cs="Times New Roman"/>
          <w:b/>
          <w:bCs/>
          <w:lang w:val="uk-UA"/>
        </w:rPr>
        <w:t xml:space="preserve"> 3 </w:t>
      </w:r>
      <w:proofErr w:type="spellStart"/>
      <w:r w:rsidRPr="003503D5">
        <w:rPr>
          <w:rFonts w:ascii="Times New Roman" w:hAnsi="Times New Roman" w:cs="Times New Roman"/>
          <w:b/>
          <w:bCs/>
        </w:rPr>
        <w:t>Concentrated</w:t>
      </w:r>
      <w:proofErr w:type="spellEnd"/>
      <w:r w:rsidRPr="003503D5">
        <w:rPr>
          <w:rFonts w:ascii="Times New Roman" w:hAnsi="Times New Roman" w:cs="Times New Roman"/>
          <w:b/>
          <w:bCs/>
          <w:lang w:val="uk-UA"/>
        </w:rPr>
        <w:t xml:space="preserve"> </w:t>
      </w:r>
      <w:r w:rsidRPr="003503D5">
        <w:rPr>
          <w:rFonts w:ascii="Times New Roman" w:eastAsia="Calibri" w:hAnsi="Times New Roman" w:cs="Times New Roman"/>
          <w:b/>
          <w:bCs/>
          <w:color w:val="000000" w:themeColor="text1"/>
          <w:lang w:val="uk-UA" w:eastAsia="uk-UA"/>
        </w:rPr>
        <w:t xml:space="preserve">ДК 021:2015: </w:t>
      </w:r>
      <w:r w:rsidRPr="003503D5">
        <w:rPr>
          <w:rFonts w:ascii="Times New Roman" w:hAnsi="Times New Roman" w:cs="Times New Roman"/>
          <w:b/>
          <w:bCs/>
          <w:shd w:val="clear" w:color="auto" w:fill="FFFFFF"/>
          <w:lang w:val="uk-UA"/>
        </w:rPr>
        <w:t>15880000-0 - Спеціальні продукти харчування, збагачені поживними речовинами</w:t>
      </w:r>
    </w:p>
    <w:p w14:paraId="38AB666D" w14:textId="77777777" w:rsidR="00946406" w:rsidRPr="00C42D85" w:rsidRDefault="00946406" w:rsidP="00946406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bCs/>
          <w:color w:val="000000"/>
          <w:lang w:val="uk-UA"/>
        </w:rPr>
      </w:pPr>
    </w:p>
    <w:p w14:paraId="30E2105B" w14:textId="77777777" w:rsidR="00C42D85" w:rsidRDefault="00F76876" w:rsidP="00C42D85">
      <w:pPr>
        <w:spacing w:after="0" w:line="240" w:lineRule="auto"/>
        <w:ind w:left="-993"/>
        <w:jc w:val="both"/>
        <w:rPr>
          <w:rFonts w:ascii="Times New Roman" w:hAnsi="Times New Roman"/>
          <w:bCs/>
          <w:color w:val="242424"/>
          <w:sz w:val="24"/>
          <w:szCs w:val="24"/>
          <w:lang w:val="uk-UA" w:eastAsia="uk-UA"/>
        </w:rPr>
      </w:pPr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Вид та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ідентифікатор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процедури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 xml:space="preserve"> </w:t>
      </w:r>
      <w:proofErr w:type="spellStart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закупівлі</w:t>
      </w:r>
      <w:proofErr w:type="spellEnd"/>
      <w:r w:rsidRPr="000E77E5">
        <w:rPr>
          <w:rFonts w:ascii="Times New Roman" w:hAnsi="Times New Roman"/>
          <w:bCs/>
          <w:color w:val="242424"/>
          <w:sz w:val="24"/>
          <w:szCs w:val="24"/>
          <w:lang w:eastAsia="uk-UA"/>
        </w:rPr>
        <w:t>:</w:t>
      </w:r>
    </w:p>
    <w:p w14:paraId="7370B311" w14:textId="6C91F820" w:rsidR="007B3B63" w:rsidRDefault="00F76876" w:rsidP="00A9793C">
      <w:pPr>
        <w:spacing w:after="0" w:line="240" w:lineRule="auto"/>
        <w:ind w:left="-993"/>
        <w:jc w:val="both"/>
        <w:rPr>
          <w:rFonts w:ascii="Times New Roman" w:hAnsi="Times New Roman"/>
          <w:b/>
          <w:bCs/>
          <w:sz w:val="24"/>
          <w:szCs w:val="24"/>
          <w:u w:val="single"/>
          <w:lang w:val="uk-UA" w:eastAsia="uk-UA"/>
        </w:rPr>
      </w:pP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>відкриті</w:t>
      </w:r>
      <w:proofErr w:type="spellEnd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 xml:space="preserve"> торги з </w:t>
      </w:r>
      <w:proofErr w:type="spellStart"/>
      <w:r w:rsidRPr="000E77E5">
        <w:rPr>
          <w:rFonts w:ascii="Times New Roman" w:hAnsi="Times New Roman"/>
          <w:b/>
          <w:sz w:val="24"/>
          <w:szCs w:val="24"/>
          <w:u w:val="single"/>
          <w:lang w:eastAsia="uk-UA"/>
        </w:rPr>
        <w:t>особливостями</w:t>
      </w:r>
      <w:proofErr w:type="spellEnd"/>
      <w:r w:rsidR="00ED18F1" w:rsidRPr="000E77E5">
        <w:rPr>
          <w:rFonts w:ascii="Times New Roman" w:hAnsi="Times New Roman"/>
          <w:b/>
          <w:sz w:val="24"/>
          <w:szCs w:val="24"/>
          <w:u w:val="single"/>
          <w:lang w:val="uk-UA" w:eastAsia="uk-UA"/>
        </w:rPr>
        <w:t>:</w:t>
      </w:r>
      <w:r w:rsidR="00C42D85">
        <w:rPr>
          <w:lang w:val="uk-UA"/>
        </w:rPr>
        <w:t xml:space="preserve"> </w:t>
      </w:r>
      <w:r w:rsidR="003503D5" w:rsidRPr="003503D5">
        <w:rPr>
          <w:rFonts w:ascii="Times New Roman" w:hAnsi="Times New Roman"/>
          <w:b/>
          <w:bCs/>
          <w:sz w:val="24"/>
          <w:szCs w:val="24"/>
          <w:u w:val="single"/>
          <w:lang w:eastAsia="uk-UA"/>
        </w:rPr>
        <w:t>UA-2026-08-17-003973-a</w:t>
      </w:r>
    </w:p>
    <w:p w14:paraId="0A2336F1" w14:textId="77777777" w:rsidR="00F13A38" w:rsidRPr="00F13A38" w:rsidRDefault="00F13A38" w:rsidP="00A9793C">
      <w:pPr>
        <w:spacing w:after="0" w:line="240" w:lineRule="auto"/>
        <w:ind w:left="-993"/>
        <w:jc w:val="both"/>
        <w:rPr>
          <w:lang w:val="uk-UA"/>
        </w:rPr>
      </w:pPr>
    </w:p>
    <w:p w14:paraId="022A1984" w14:textId="494EFE0F" w:rsidR="00F76876" w:rsidRDefault="00F76876" w:rsidP="00261511">
      <w:pPr>
        <w:spacing w:after="0" w:line="240" w:lineRule="auto"/>
        <w:ind w:left="-993"/>
        <w:jc w:val="both"/>
        <w:rPr>
          <w:rFonts w:ascii="Times New Roman" w:hAnsi="Times New Roman"/>
          <w:sz w:val="24"/>
          <w:szCs w:val="24"/>
          <w:u w:val="single"/>
          <w:shd w:val="clear" w:color="auto" w:fill="FFFFFF"/>
        </w:rPr>
      </w:pPr>
      <w:r w:rsidRPr="00EB64E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Вид </w:t>
      </w:r>
      <w:proofErr w:type="spellStart"/>
      <w:r w:rsidRPr="00EB64E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закупівлі</w:t>
      </w:r>
      <w:proofErr w:type="spellEnd"/>
      <w:r w:rsidRPr="00EB64E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  </w:t>
      </w:r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процедура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закупівлі</w:t>
      </w:r>
      <w:proofErr w:type="spellEnd"/>
      <w:r w:rsidR="001243A0">
        <w:rPr>
          <w:rFonts w:ascii="Times New Roman" w:hAnsi="Times New Roman"/>
          <w:sz w:val="24"/>
          <w:szCs w:val="24"/>
          <w:u w:val="single"/>
          <w:shd w:val="clear" w:color="auto" w:fill="FFFFFF"/>
          <w:lang w:val="uk-UA"/>
        </w:rPr>
        <w:t xml:space="preserve"> </w:t>
      </w:r>
      <w:proofErr w:type="spellStart"/>
      <w:r w:rsidR="001243A0" w:rsidRPr="00EB64E4">
        <w:rPr>
          <w:rFonts w:ascii="Times New Roman" w:hAnsi="Times New Roman"/>
          <w:sz w:val="24"/>
          <w:szCs w:val="24"/>
          <w:u w:val="single"/>
          <w:lang w:eastAsia="uk-UA"/>
        </w:rPr>
        <w:t>відкриті</w:t>
      </w:r>
      <w:proofErr w:type="spellEnd"/>
      <w:r w:rsidR="001243A0" w:rsidRPr="00EB64E4">
        <w:rPr>
          <w:rFonts w:ascii="Times New Roman" w:hAnsi="Times New Roman"/>
          <w:sz w:val="24"/>
          <w:szCs w:val="24"/>
          <w:u w:val="single"/>
          <w:lang w:eastAsia="uk-UA"/>
        </w:rPr>
        <w:t xml:space="preserve"> торги з </w:t>
      </w:r>
      <w:proofErr w:type="spellStart"/>
      <w:r w:rsidR="001243A0" w:rsidRPr="00EB64E4">
        <w:rPr>
          <w:rFonts w:ascii="Times New Roman" w:hAnsi="Times New Roman"/>
          <w:sz w:val="24"/>
          <w:szCs w:val="24"/>
          <w:u w:val="single"/>
          <w:lang w:eastAsia="uk-UA"/>
        </w:rPr>
        <w:t>особливостями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-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Замовники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, у тому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числі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централізовані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закупівельні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організації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,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здійснюють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закупівлі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товарів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і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послуг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(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крім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послуг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з поточного ремонту, предмет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закупівлі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яких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визначається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відповідно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до пункту 3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розділу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II Порядку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визначення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предмета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закупівлі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,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затвердженого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наказом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Мінекономіки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від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15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квітня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2020 р. № 708 (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далі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-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послуги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з поточного ремонту),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вартість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яких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становить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або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перевищує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100 тис. гривень,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послуг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з поточного ремонту,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вартість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яких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становить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або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перевищує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200 тис. гривень,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робіт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,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вартість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яких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становить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або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перевищує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1,5 млн гривень, шляхом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застосування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відкритих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торгів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у порядку,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визначеному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цими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особливостями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, та/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або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шляхом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використання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електронного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каталогу для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закупівлі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товару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відповідно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до порядку,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встановленого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постановою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Кабінету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Міністрів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України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від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14 вересня 2020 р. № 822 “Про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затвердження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Порядку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формування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та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використання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електронного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каталогу”, з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урахуванням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положень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,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визначених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особливостями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 -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відкриті</w:t>
      </w:r>
      <w:proofErr w:type="spellEnd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торги з </w:t>
      </w:r>
      <w:proofErr w:type="spellStart"/>
      <w:r w:rsidRPr="00EB64E4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особливостями</w:t>
      </w:r>
      <w:proofErr w:type="spellEnd"/>
    </w:p>
    <w:p w14:paraId="24219F1E" w14:textId="77777777" w:rsidR="00374FAB" w:rsidRPr="00EB64E4" w:rsidRDefault="00374FAB" w:rsidP="00261511">
      <w:pPr>
        <w:spacing w:after="0" w:line="240" w:lineRule="auto"/>
        <w:ind w:left="-993"/>
        <w:jc w:val="both"/>
        <w:rPr>
          <w:rFonts w:ascii="Times New Roman" w:hAnsi="Times New Roman"/>
          <w:sz w:val="24"/>
          <w:szCs w:val="24"/>
          <w:u w:val="single"/>
          <w:shd w:val="clear" w:color="auto" w:fill="FFFFFF"/>
        </w:rPr>
      </w:pPr>
    </w:p>
    <w:p w14:paraId="38E2044A" w14:textId="397806A2" w:rsidR="00957EF6" w:rsidRDefault="00F76876" w:rsidP="00261511">
      <w:pPr>
        <w:spacing w:after="0"/>
        <w:ind w:left="-993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</w:pPr>
      <w:proofErr w:type="spellStart"/>
      <w:r w:rsidRPr="00957EF6">
        <w:rPr>
          <w:rFonts w:ascii="Times New Roman" w:hAnsi="Times New Roman"/>
          <w:b/>
          <w:bCs/>
          <w:sz w:val="24"/>
          <w:szCs w:val="24"/>
          <w:lang w:eastAsia="uk-UA"/>
        </w:rPr>
        <w:t>Очікувана</w:t>
      </w:r>
      <w:proofErr w:type="spellEnd"/>
      <w:r w:rsidRPr="00957EF6">
        <w:rPr>
          <w:rFonts w:ascii="Times New Roman" w:hAnsi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957EF6">
        <w:rPr>
          <w:rFonts w:ascii="Times New Roman" w:hAnsi="Times New Roman"/>
          <w:b/>
          <w:bCs/>
          <w:sz w:val="24"/>
          <w:szCs w:val="24"/>
          <w:lang w:eastAsia="uk-UA"/>
        </w:rPr>
        <w:t>вартість</w:t>
      </w:r>
      <w:proofErr w:type="spellEnd"/>
      <w:r w:rsidRPr="00957EF6">
        <w:rPr>
          <w:rFonts w:ascii="Times New Roman" w:hAnsi="Times New Roman"/>
          <w:b/>
          <w:bCs/>
          <w:sz w:val="24"/>
          <w:szCs w:val="24"/>
          <w:lang w:eastAsia="uk-UA"/>
        </w:rPr>
        <w:t xml:space="preserve"> предмета </w:t>
      </w:r>
      <w:proofErr w:type="spellStart"/>
      <w:r w:rsidRPr="00957EF6">
        <w:rPr>
          <w:rFonts w:ascii="Times New Roman" w:hAnsi="Times New Roman"/>
          <w:b/>
          <w:bCs/>
          <w:sz w:val="24"/>
          <w:szCs w:val="24"/>
          <w:lang w:eastAsia="uk-UA"/>
        </w:rPr>
        <w:t>закупівлі</w:t>
      </w:r>
      <w:proofErr w:type="spellEnd"/>
      <w:r w:rsidRPr="00957EF6">
        <w:rPr>
          <w:rFonts w:ascii="Times New Roman" w:hAnsi="Times New Roman"/>
          <w:b/>
          <w:bCs/>
          <w:sz w:val="24"/>
          <w:szCs w:val="24"/>
          <w:lang w:eastAsia="uk-UA"/>
        </w:rPr>
        <w:t>:</w:t>
      </w:r>
      <w:r w:rsidRPr="00EB64E4">
        <w:rPr>
          <w:rFonts w:ascii="Times New Roman" w:hAnsi="Times New Roman"/>
          <w:color w:val="242424"/>
          <w:sz w:val="24"/>
          <w:szCs w:val="24"/>
          <w:lang w:eastAsia="uk-UA"/>
        </w:rPr>
        <w:t xml:space="preserve">  </w:t>
      </w:r>
    </w:p>
    <w:p w14:paraId="180DA89E" w14:textId="1D649E06" w:rsidR="00F13A38" w:rsidRDefault="00FC6154" w:rsidP="00261511">
      <w:pPr>
        <w:spacing w:after="0"/>
        <w:ind w:left="-993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  <w:lang w:val="uk-UA"/>
        </w:rPr>
      </w:pPr>
      <w:r w:rsidRPr="00FC6154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>131 255,99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  <w:lang w:val="uk-UA"/>
        </w:rPr>
        <w:t xml:space="preserve"> </w:t>
      </w:r>
      <w:r w:rsidR="007045BF" w:rsidRPr="007045B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>грн з ПДВ (</w:t>
      </w:r>
      <w:r w:rsidRPr="00FC6154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 xml:space="preserve">сто </w:t>
      </w:r>
      <w:proofErr w:type="spellStart"/>
      <w:r w:rsidRPr="00FC6154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>тридцять</w:t>
      </w:r>
      <w:proofErr w:type="spellEnd"/>
      <w:r w:rsidRPr="00FC6154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 xml:space="preserve"> одна </w:t>
      </w:r>
      <w:proofErr w:type="spellStart"/>
      <w:r w:rsidRPr="00FC6154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>тисяча</w:t>
      </w:r>
      <w:proofErr w:type="spellEnd"/>
      <w:r w:rsidRPr="00FC6154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 xml:space="preserve"> </w:t>
      </w:r>
      <w:proofErr w:type="spellStart"/>
      <w:r w:rsidRPr="00FC6154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>двісті</w:t>
      </w:r>
      <w:proofErr w:type="spellEnd"/>
      <w:r w:rsidRPr="00FC6154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 xml:space="preserve"> </w:t>
      </w:r>
      <w:proofErr w:type="spellStart"/>
      <w:r w:rsidRPr="00FC6154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>п'ятдесят</w:t>
      </w:r>
      <w:proofErr w:type="spellEnd"/>
      <w:r w:rsidRPr="00FC6154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 xml:space="preserve"> </w:t>
      </w:r>
      <w:proofErr w:type="spellStart"/>
      <w:r w:rsidRPr="00FC6154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>п'ять</w:t>
      </w:r>
      <w:proofErr w:type="spellEnd"/>
      <w:r w:rsidRPr="00FC6154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 xml:space="preserve"> гривень 99 </w:t>
      </w:r>
      <w:proofErr w:type="spellStart"/>
      <w:r w:rsidRPr="00FC6154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>копійок</w:t>
      </w:r>
      <w:proofErr w:type="spellEnd"/>
      <w:r w:rsidRPr="00FC6154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>, у т.ч. ПДВ (20%) 21876 грн.</w:t>
      </w:r>
      <w:r w:rsidR="007045BF" w:rsidRPr="007045B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 xml:space="preserve">), </w:t>
      </w:r>
      <w:proofErr w:type="spellStart"/>
      <w:r w:rsidR="007045BF" w:rsidRPr="007045B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>що</w:t>
      </w:r>
      <w:proofErr w:type="spellEnd"/>
      <w:r w:rsidR="007045BF" w:rsidRPr="007045B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 xml:space="preserve"> </w:t>
      </w:r>
      <w:proofErr w:type="spellStart"/>
      <w:r w:rsidR="007045BF" w:rsidRPr="007045B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>відповідає</w:t>
      </w:r>
      <w:proofErr w:type="spellEnd"/>
      <w:r w:rsidR="007045BF" w:rsidRPr="007045B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 xml:space="preserve"> </w:t>
      </w:r>
      <w:proofErr w:type="spellStart"/>
      <w:r w:rsidR="007045BF" w:rsidRPr="007045B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>середньоринковому</w:t>
      </w:r>
      <w:proofErr w:type="spellEnd"/>
      <w:r w:rsidR="007045BF" w:rsidRPr="007045B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 xml:space="preserve"> </w:t>
      </w:r>
      <w:proofErr w:type="spellStart"/>
      <w:r w:rsidR="007045BF" w:rsidRPr="007045B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>рівню</w:t>
      </w:r>
      <w:proofErr w:type="spellEnd"/>
      <w:r w:rsidR="007045BF" w:rsidRPr="007045B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 xml:space="preserve"> </w:t>
      </w:r>
      <w:proofErr w:type="spellStart"/>
      <w:r w:rsidR="007045BF" w:rsidRPr="007045B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>цін</w:t>
      </w:r>
      <w:proofErr w:type="spellEnd"/>
      <w:r w:rsidR="007045BF" w:rsidRPr="007045B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 xml:space="preserve"> та </w:t>
      </w:r>
      <w:proofErr w:type="spellStart"/>
      <w:r w:rsidR="007045BF" w:rsidRPr="007045B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>фінансовим</w:t>
      </w:r>
      <w:proofErr w:type="spellEnd"/>
      <w:r w:rsidR="007045BF" w:rsidRPr="007045B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 xml:space="preserve"> </w:t>
      </w:r>
      <w:proofErr w:type="spellStart"/>
      <w:r w:rsidR="007045BF" w:rsidRPr="007045B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>можливостям</w:t>
      </w:r>
      <w:proofErr w:type="spellEnd"/>
      <w:r w:rsidR="007045BF" w:rsidRPr="007045B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 xml:space="preserve"> </w:t>
      </w:r>
      <w:proofErr w:type="spellStart"/>
      <w:r w:rsidR="007045BF" w:rsidRPr="007045B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>замовника</w:t>
      </w:r>
      <w:proofErr w:type="spellEnd"/>
      <w:r w:rsidR="00F13A38" w:rsidRPr="00F13A38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</w:rPr>
        <w:t xml:space="preserve">. </w:t>
      </w:r>
    </w:p>
    <w:p w14:paraId="51CB52D0" w14:textId="66BA66FB" w:rsidR="00F475D4" w:rsidRDefault="00957EF6" w:rsidP="00261511">
      <w:pPr>
        <w:spacing w:after="0"/>
        <w:ind w:left="-993"/>
        <w:jc w:val="both"/>
        <w:rPr>
          <w:rFonts w:ascii="Times New Roman" w:hAnsi="Times New Roman"/>
          <w:sz w:val="24"/>
          <w:szCs w:val="24"/>
          <w:lang w:val="uk-UA"/>
        </w:rPr>
      </w:pPr>
      <w:r w:rsidRPr="00EB64E4">
        <w:rPr>
          <w:rFonts w:ascii="Times New Roman" w:hAnsi="Times New Roman"/>
          <w:sz w:val="24"/>
          <w:szCs w:val="24"/>
          <w:lang w:val="uk-UA"/>
        </w:rPr>
        <w:t>Власний бюджет (кошти від господарської діяльності підприємства) (За рахунок коштів, отриманих від Національної служби здоров'я України)</w:t>
      </w:r>
      <w:r w:rsidR="00637A29">
        <w:rPr>
          <w:rFonts w:ascii="Times New Roman" w:hAnsi="Times New Roman"/>
          <w:sz w:val="24"/>
          <w:szCs w:val="24"/>
          <w:lang w:val="uk-UA"/>
        </w:rPr>
        <w:t>.</w:t>
      </w:r>
    </w:p>
    <w:p w14:paraId="423785BB" w14:textId="25D00C63" w:rsidR="003503D5" w:rsidRPr="003503D5" w:rsidRDefault="003503D5" w:rsidP="00261511">
      <w:pPr>
        <w:spacing w:after="0"/>
        <w:ind w:left="-99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proofErr w:type="spellStart"/>
      <w:r w:rsidRPr="003503D5">
        <w:rPr>
          <w:rFonts w:ascii="Times New Roman" w:hAnsi="Times New Roman"/>
          <w:b/>
          <w:bCs/>
          <w:sz w:val="24"/>
          <w:szCs w:val="24"/>
        </w:rPr>
        <w:t>Обґрунтування</w:t>
      </w:r>
      <w:proofErr w:type="spellEnd"/>
      <w:r w:rsidRPr="003503D5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3503D5">
        <w:rPr>
          <w:rFonts w:ascii="Times New Roman" w:hAnsi="Times New Roman"/>
          <w:b/>
          <w:bCs/>
          <w:sz w:val="24"/>
          <w:szCs w:val="24"/>
        </w:rPr>
        <w:t>очікуваної</w:t>
      </w:r>
      <w:proofErr w:type="spellEnd"/>
      <w:r w:rsidRPr="003503D5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3503D5">
        <w:rPr>
          <w:rFonts w:ascii="Times New Roman" w:hAnsi="Times New Roman"/>
          <w:b/>
          <w:bCs/>
          <w:sz w:val="24"/>
          <w:szCs w:val="24"/>
        </w:rPr>
        <w:t>вартості</w:t>
      </w:r>
      <w:proofErr w:type="spellEnd"/>
      <w:r w:rsidRPr="003503D5">
        <w:rPr>
          <w:rFonts w:ascii="Times New Roman" w:hAnsi="Times New Roman"/>
          <w:b/>
          <w:bCs/>
          <w:sz w:val="24"/>
          <w:szCs w:val="24"/>
        </w:rPr>
        <w:t xml:space="preserve"> предмета </w:t>
      </w:r>
      <w:proofErr w:type="spellStart"/>
      <w:r w:rsidRPr="003503D5">
        <w:rPr>
          <w:rFonts w:ascii="Times New Roman" w:hAnsi="Times New Roman"/>
          <w:b/>
          <w:bCs/>
          <w:sz w:val="24"/>
          <w:szCs w:val="24"/>
        </w:rPr>
        <w:t>закупівлі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uk-UA"/>
        </w:rPr>
        <w:t>.</w:t>
      </w:r>
    </w:p>
    <w:p w14:paraId="502BBDF6" w14:textId="64FE5D1A" w:rsidR="00FC6154" w:rsidRDefault="00FC6154" w:rsidP="00261511">
      <w:pPr>
        <w:spacing w:after="0"/>
        <w:ind w:left="-993"/>
        <w:jc w:val="both"/>
        <w:rPr>
          <w:rFonts w:ascii="Times New Roman" w:hAnsi="Times New Roman"/>
          <w:sz w:val="24"/>
          <w:szCs w:val="24"/>
          <w:lang w:val="uk-UA"/>
        </w:rPr>
      </w:pPr>
      <w:r w:rsidRPr="00FC6154">
        <w:rPr>
          <w:rFonts w:ascii="Times New Roman" w:hAnsi="Times New Roman"/>
          <w:sz w:val="24"/>
          <w:szCs w:val="24"/>
          <w:lang w:val="uk-UA"/>
        </w:rPr>
        <w:t>Розмір бюджетного призначення для закупівлі спеціальних продуктів харчування визначено відповідно до потреби у забезпеченні життєдіяльності пацієнта на ІІ півріччя 2026 року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14:paraId="52A38335" w14:textId="3DF6C8A2" w:rsidR="003503D5" w:rsidRPr="003503D5" w:rsidRDefault="003503D5" w:rsidP="003503D5">
      <w:pPr>
        <w:spacing w:after="0"/>
        <w:ind w:left="-993"/>
        <w:jc w:val="both"/>
        <w:rPr>
          <w:rFonts w:ascii="Times New Roman" w:hAnsi="Times New Roman"/>
          <w:sz w:val="24"/>
          <w:szCs w:val="24"/>
          <w:lang w:val="uk-UA"/>
        </w:rPr>
      </w:pPr>
      <w:r w:rsidRPr="003503D5">
        <w:rPr>
          <w:rFonts w:ascii="Times New Roman" w:hAnsi="Times New Roman"/>
          <w:sz w:val="24"/>
          <w:szCs w:val="24"/>
          <w:lang w:val="uk-UA"/>
        </w:rPr>
        <w:t>Розрахунок очікуваної вартості проведено відповідно до Примірної методики визначення очікуваної вартості предмета закупівлі (наказ Мінекономіки № 275 від 18.02.2020 р.).</w:t>
      </w:r>
    </w:p>
    <w:p w14:paraId="16955016" w14:textId="46341B9C" w:rsidR="003503D5" w:rsidRPr="00FC6154" w:rsidRDefault="003503D5" w:rsidP="003503D5">
      <w:pPr>
        <w:spacing w:after="0"/>
        <w:ind w:left="-993"/>
        <w:jc w:val="both"/>
        <w:rPr>
          <w:rFonts w:ascii="Times New Roman" w:hAnsi="Times New Roman"/>
          <w:sz w:val="24"/>
          <w:szCs w:val="24"/>
          <w:lang w:val="uk-UA"/>
        </w:rPr>
      </w:pPr>
      <w:r w:rsidRPr="003503D5">
        <w:rPr>
          <w:rFonts w:ascii="Times New Roman" w:hAnsi="Times New Roman"/>
          <w:sz w:val="24"/>
          <w:szCs w:val="24"/>
          <w:lang w:val="uk-UA"/>
        </w:rPr>
        <w:t xml:space="preserve">Замовником проведено моніторинг ринкових пропозицій на спеціалізоване дитяче/лікувальне харчування, проаналізовано ціни офіційних дистриб'юторів/постачальників продукції торговельної марки «ФКУ Нутрі 3 Концентрат» в Україні, а також враховано рівень цін у попередніх аналогічних </w:t>
      </w:r>
      <w:proofErr w:type="spellStart"/>
      <w:r w:rsidRPr="003503D5">
        <w:rPr>
          <w:rFonts w:ascii="Times New Roman" w:hAnsi="Times New Roman"/>
          <w:sz w:val="24"/>
          <w:szCs w:val="24"/>
          <w:lang w:val="uk-UA"/>
        </w:rPr>
        <w:t>закупівлях</w:t>
      </w:r>
      <w:proofErr w:type="spellEnd"/>
      <w:r w:rsidRPr="003503D5">
        <w:rPr>
          <w:rFonts w:ascii="Times New Roman" w:hAnsi="Times New Roman"/>
          <w:sz w:val="24"/>
          <w:szCs w:val="24"/>
          <w:lang w:val="uk-UA"/>
        </w:rPr>
        <w:t xml:space="preserve"> у системі </w:t>
      </w:r>
      <w:proofErr w:type="spellStart"/>
      <w:r w:rsidRPr="003503D5">
        <w:rPr>
          <w:rFonts w:ascii="Times New Roman" w:hAnsi="Times New Roman"/>
          <w:sz w:val="24"/>
          <w:szCs w:val="24"/>
          <w:lang w:val="uk-UA"/>
        </w:rPr>
        <w:t>Prozorro</w:t>
      </w:r>
      <w:proofErr w:type="spellEnd"/>
      <w:r w:rsidRPr="003503D5">
        <w:rPr>
          <w:rFonts w:ascii="Times New Roman" w:hAnsi="Times New Roman"/>
          <w:sz w:val="24"/>
          <w:szCs w:val="24"/>
          <w:lang w:val="uk-UA"/>
        </w:rPr>
        <w:t xml:space="preserve">. Середня ринкова вартість однієї банки (500 г) становить {вказати ціну </w:t>
      </w:r>
      <w:r w:rsidRPr="003503D5">
        <w:rPr>
          <w:rFonts w:ascii="Times New Roman" w:hAnsi="Times New Roman"/>
          <w:sz w:val="24"/>
          <w:szCs w:val="24"/>
          <w:lang w:val="uk-UA"/>
        </w:rPr>
        <w:lastRenderedPageBreak/>
        <w:t>за 1 шт.} грн. Загальна вартість за 19 шт. сформована з урахуванням доставки до складу Замовника із дотриманням температурного режиму.</w:t>
      </w:r>
    </w:p>
    <w:p w14:paraId="106C7AA2" w14:textId="77777777" w:rsidR="00170C4E" w:rsidRPr="00957EF6" w:rsidRDefault="00170C4E" w:rsidP="00261511">
      <w:pPr>
        <w:spacing w:after="0"/>
        <w:ind w:left="-993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AFAFA"/>
          <w:lang w:val="uk-UA"/>
        </w:rPr>
      </w:pPr>
    </w:p>
    <w:p w14:paraId="0034DDCB" w14:textId="77777777" w:rsidR="00EB64E4" w:rsidRPr="00ED18F1" w:rsidRDefault="00F76876" w:rsidP="00261511">
      <w:pPr>
        <w:spacing w:after="0"/>
        <w:ind w:left="-993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0E77E5">
        <w:rPr>
          <w:rFonts w:ascii="Times New Roman" w:hAnsi="Times New Roman"/>
          <w:b/>
          <w:sz w:val="24"/>
          <w:szCs w:val="24"/>
          <w:lang w:val="uk-UA"/>
        </w:rPr>
        <w:t>Очікувана вартість предмета  закупівлі</w:t>
      </w:r>
      <w:r w:rsidRPr="00ED18F1">
        <w:rPr>
          <w:rFonts w:ascii="Times New Roman" w:hAnsi="Times New Roman"/>
          <w:b/>
          <w:sz w:val="24"/>
          <w:szCs w:val="24"/>
          <w:lang w:val="uk-UA"/>
        </w:rPr>
        <w:t>:</w:t>
      </w:r>
    </w:p>
    <w:p w14:paraId="072D5B43" w14:textId="77777777" w:rsidR="00FA5338" w:rsidRPr="00FA5338" w:rsidRDefault="00F76876" w:rsidP="00261511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EB64E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Під час визначення очікуваної вартості предмета закупівлі враховувалась примірна методика визначення очікуваної вартості предмета закупівлі, що затверджена наказом Міністерства розвитку економіки, торгівлі та сільського господарства України від 18.02.2020  № 275. </w:t>
      </w:r>
      <w:r w:rsidR="00FA5338" w:rsidRPr="00FA5338">
        <w:rPr>
          <w:rFonts w:ascii="Times New Roman" w:eastAsia="Times New Roman" w:hAnsi="Times New Roman" w:cs="Times New Roman"/>
          <w:sz w:val="24"/>
          <w:szCs w:val="24"/>
          <w:lang w:val="uk-UA"/>
        </w:rPr>
        <w:t>Очікувана вартість закупівлі формувалась із середніх цін комерційних пропозицій, наданих суб’єктами господарювання.</w:t>
      </w:r>
    </w:p>
    <w:p w14:paraId="7788912C" w14:textId="77777777" w:rsidR="00170C4E" w:rsidRDefault="00170C4E" w:rsidP="00261511">
      <w:pPr>
        <w:spacing w:after="0"/>
        <w:ind w:left="-993"/>
        <w:jc w:val="both"/>
        <w:rPr>
          <w:rFonts w:ascii="Times New Roman" w:hAnsi="Times New Roman"/>
          <w:b/>
          <w:bCs/>
          <w:sz w:val="24"/>
          <w:szCs w:val="24"/>
          <w:lang w:val="uk-UA" w:eastAsia="uk-UA"/>
        </w:rPr>
      </w:pPr>
    </w:p>
    <w:p w14:paraId="07C6E3D2" w14:textId="77777777" w:rsidR="007E6640" w:rsidRPr="007E6640" w:rsidRDefault="007E6640" w:rsidP="007E6640">
      <w:pPr>
        <w:pStyle w:val="11"/>
        <w:tabs>
          <w:tab w:val="left" w:pos="284"/>
        </w:tabs>
        <w:ind w:left="-993"/>
        <w:jc w:val="both"/>
        <w:rPr>
          <w:b/>
          <w:bCs/>
          <w:sz w:val="24"/>
          <w:szCs w:val="24"/>
        </w:rPr>
      </w:pPr>
      <w:r w:rsidRPr="007E6640">
        <w:rPr>
          <w:b/>
          <w:bCs/>
          <w:sz w:val="24"/>
          <w:szCs w:val="24"/>
        </w:rPr>
        <w:t>Обґрунтування технічних та якісних характеристик закупівлі</w:t>
      </w:r>
    </w:p>
    <w:p w14:paraId="2E745326" w14:textId="77777777" w:rsidR="00FC6154" w:rsidRPr="00FC6154" w:rsidRDefault="00FC6154" w:rsidP="00FC6154">
      <w:pPr>
        <w:spacing w:after="0" w:line="240" w:lineRule="auto"/>
        <w:ind w:left="-993" w:firstLine="993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FC6154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Технічні та якісні характеристики</w:t>
      </w:r>
      <w:r w:rsidRPr="00FC615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предмета закупівлі визначені безпосередньо з урахуванням специфіки лікувального процесу пацієнта. Закупівля є вузькоспеціалізованою та персоналізованою. Вона здійснюється Замовником з метою забезпечення життєдіяльності та безперервного лікування конкретного пацієнта, який перебуває на диспансерному обліку у спеціалізованому медико-генетичному центрі з приводу рідкісного (</w:t>
      </w:r>
      <w:proofErr w:type="spellStart"/>
      <w:r w:rsidRPr="00FC615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орфанного</w:t>
      </w:r>
      <w:proofErr w:type="spellEnd"/>
      <w:r w:rsidRPr="00FC615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) захворювання — спадкового порушення обміну амінокислот (</w:t>
      </w:r>
      <w:proofErr w:type="spellStart"/>
      <w:r w:rsidRPr="00FC615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фенілкетонурії</w:t>
      </w:r>
      <w:proofErr w:type="spellEnd"/>
      <w:r w:rsidRPr="00FC615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).</w:t>
      </w:r>
    </w:p>
    <w:p w14:paraId="3FA6B44B" w14:textId="77777777" w:rsidR="00FC6154" w:rsidRPr="00FC6154" w:rsidRDefault="00FC6154" w:rsidP="00FC6154">
      <w:pPr>
        <w:spacing w:after="0" w:line="240" w:lineRule="auto"/>
        <w:ind w:left="-993" w:firstLine="993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FC6154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Конкретна торговельна марка</w:t>
      </w:r>
      <w:r w:rsidRPr="00FC615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«ФКУ Нутрі 3 Концентрат / PKU </w:t>
      </w:r>
      <w:proofErr w:type="spellStart"/>
      <w:r w:rsidRPr="00FC615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Nutri</w:t>
      </w:r>
      <w:proofErr w:type="spellEnd"/>
      <w:r w:rsidRPr="00FC615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3 </w:t>
      </w:r>
      <w:proofErr w:type="spellStart"/>
      <w:r w:rsidRPr="00FC615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Concentrated</w:t>
      </w:r>
      <w:proofErr w:type="spellEnd"/>
      <w:r w:rsidRPr="00FC615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» та кількісні вимоги (</w:t>
      </w:r>
      <w:r w:rsidRPr="00FC6154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19 шт.</w:t>
      </w:r>
      <w:r w:rsidRPr="00FC615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банки по </w:t>
      </w:r>
      <w:r w:rsidRPr="00FC6154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500 грам</w:t>
      </w:r>
      <w:r w:rsidRPr="00FC615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) встановлені на підставі чинного медичного висновку (заключення) закладу охорони здоров'я вторинного/третинного рівня, що здійснює динамічний нагляд за пацієнтом.</w:t>
      </w:r>
    </w:p>
    <w:p w14:paraId="795F72C4" w14:textId="77777777" w:rsidR="00FC6154" w:rsidRPr="00FC6154" w:rsidRDefault="00FC6154" w:rsidP="00FC6154">
      <w:pPr>
        <w:spacing w:after="0" w:line="240" w:lineRule="auto"/>
        <w:ind w:left="-993" w:firstLine="993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FC6154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Обґрунтування неможливості заміни на еквівалент:</w:t>
      </w:r>
      <w:r w:rsidRPr="00FC615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Згідно з медичними показаннями, </w:t>
      </w:r>
      <w:proofErr w:type="spellStart"/>
      <w:r w:rsidRPr="00FC615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орфанний</w:t>
      </w:r>
      <w:proofErr w:type="spellEnd"/>
      <w:r w:rsidRPr="00FC615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хворий перебуває на суворій спеціалізованій дієті й адаптований саме до вказаного продукту лікувального харчування. Самовільна зміна торговельної марки або заміна на аналоги чи еквіваленти з іншим амінокислотним профілем та оглядовими характеристиками є терапевтично неприпустимою. Така заміна несе пряму загрозу життю і здоров'ю пацієнта, оскільки може викликати метаболічний зрив, різке підвищення рівня фенілаланіну в крові та призвести до тяжкого токсичного ураження центральної нервової системи. Тому, керуючись принципами публічних </w:t>
      </w:r>
      <w:proofErr w:type="spellStart"/>
      <w:r w:rsidRPr="00FC615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закупівель</w:t>
      </w:r>
      <w:proofErr w:type="spellEnd"/>
      <w:r w:rsidRPr="00FC615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, замовник зазначає конкретну торгову марку, оскільки жоден інший товар не забезпечить аналогічного лікувального ефекту.</w:t>
      </w:r>
    </w:p>
    <w:p w14:paraId="5DC2BB05" w14:textId="77777777" w:rsidR="00FC6154" w:rsidRPr="00FC6154" w:rsidRDefault="00FC6154" w:rsidP="00FC6154">
      <w:pPr>
        <w:spacing w:after="0" w:line="240" w:lineRule="auto"/>
        <w:ind w:left="-993" w:firstLine="993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FC6154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Ключові фізико-хімічні показники (на 100 г суміші):</w:t>
      </w:r>
      <w:r w:rsidRPr="00FC615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Вікова категорія від 8 років; форма випуску — суха суміш; білковий еквівалент — 70 г; вміст L-фенілаланіну — 0 г; повний вітамінно-мінеральний комплекс (Кальцій 1820 мг, Фосфор 1085 мг, Холін 630 мг тощо) відповідно до деталізованої технічної специфікації тендерної документації.</w:t>
      </w:r>
    </w:p>
    <w:p w14:paraId="5A41EC64" w14:textId="64161FF3" w:rsidR="00FC6154" w:rsidRPr="00FC6154" w:rsidRDefault="00FC6154" w:rsidP="00FC6154">
      <w:pPr>
        <w:spacing w:after="0" w:line="240" w:lineRule="auto"/>
        <w:ind w:left="-993" w:firstLine="993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FC6154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Додаткові якісні вимоги:</w:t>
      </w:r>
      <w:r w:rsidRPr="00FC615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Обов’язкова наявність державної реєстрації харчових продуктів для спеціальних медичних цілей (або висновку СЕЕ), наявність сертифіката аналізу виробника на кожну серію, залишковий термін придатності на момент поставки не менше 70-80%, та забезпечення учасником температурного режиму зберігання від +5°C до +25°C під час транспортування.</w:t>
      </w:r>
    </w:p>
    <w:p w14:paraId="12970169" w14:textId="183E0DD6" w:rsidR="00F13A38" w:rsidRPr="00FC6154" w:rsidRDefault="00F13A38" w:rsidP="00FC6154">
      <w:pPr>
        <w:pStyle w:val="Standard"/>
        <w:ind w:left="-993" w:right="141" w:firstLine="425"/>
        <w:jc w:val="both"/>
        <w:rPr>
          <w:kern w:val="32"/>
          <w:lang w:val="uk-UA"/>
        </w:rPr>
      </w:pPr>
    </w:p>
    <w:sectPr w:rsidR="00F13A38" w:rsidRPr="00FC6154" w:rsidSect="002306B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Cambria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A28AF26A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i w:val="0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14"/>
    <w:multiLevelType w:val="hybridMultilevel"/>
    <w:tmpl w:val="6C402A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934A4"/>
    <w:multiLevelType w:val="multilevel"/>
    <w:tmpl w:val="6D2A6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264E79"/>
    <w:multiLevelType w:val="multilevel"/>
    <w:tmpl w:val="6680D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C73775"/>
    <w:multiLevelType w:val="hybridMultilevel"/>
    <w:tmpl w:val="6C74273A"/>
    <w:lvl w:ilvl="0" w:tplc="771E1964">
      <w:start w:val="1"/>
      <w:numFmt w:val="decimal"/>
      <w:lvlText w:val="%1."/>
      <w:lvlJc w:val="left"/>
      <w:pPr>
        <w:ind w:left="-633" w:hanging="360"/>
      </w:pPr>
      <w:rPr>
        <w:rFonts w:asciiTheme="minorHAnsi" w:hAnsiTheme="minorHAnsi" w:cstheme="minorBidi" w:hint="default"/>
        <w:b/>
        <w:sz w:val="22"/>
      </w:rPr>
    </w:lvl>
    <w:lvl w:ilvl="1" w:tplc="04220019" w:tentative="1">
      <w:start w:val="1"/>
      <w:numFmt w:val="lowerLetter"/>
      <w:lvlText w:val="%2."/>
      <w:lvlJc w:val="left"/>
      <w:pPr>
        <w:ind w:left="87" w:hanging="360"/>
      </w:pPr>
    </w:lvl>
    <w:lvl w:ilvl="2" w:tplc="0422001B" w:tentative="1">
      <w:start w:val="1"/>
      <w:numFmt w:val="lowerRoman"/>
      <w:lvlText w:val="%3."/>
      <w:lvlJc w:val="right"/>
      <w:pPr>
        <w:ind w:left="807" w:hanging="180"/>
      </w:pPr>
    </w:lvl>
    <w:lvl w:ilvl="3" w:tplc="0422000F" w:tentative="1">
      <w:start w:val="1"/>
      <w:numFmt w:val="decimal"/>
      <w:lvlText w:val="%4."/>
      <w:lvlJc w:val="left"/>
      <w:pPr>
        <w:ind w:left="1527" w:hanging="360"/>
      </w:pPr>
    </w:lvl>
    <w:lvl w:ilvl="4" w:tplc="04220019" w:tentative="1">
      <w:start w:val="1"/>
      <w:numFmt w:val="lowerLetter"/>
      <w:lvlText w:val="%5."/>
      <w:lvlJc w:val="left"/>
      <w:pPr>
        <w:ind w:left="2247" w:hanging="360"/>
      </w:pPr>
    </w:lvl>
    <w:lvl w:ilvl="5" w:tplc="0422001B" w:tentative="1">
      <w:start w:val="1"/>
      <w:numFmt w:val="lowerRoman"/>
      <w:lvlText w:val="%6."/>
      <w:lvlJc w:val="right"/>
      <w:pPr>
        <w:ind w:left="2967" w:hanging="180"/>
      </w:pPr>
    </w:lvl>
    <w:lvl w:ilvl="6" w:tplc="0422000F" w:tentative="1">
      <w:start w:val="1"/>
      <w:numFmt w:val="decimal"/>
      <w:lvlText w:val="%7."/>
      <w:lvlJc w:val="left"/>
      <w:pPr>
        <w:ind w:left="3687" w:hanging="360"/>
      </w:pPr>
    </w:lvl>
    <w:lvl w:ilvl="7" w:tplc="04220019" w:tentative="1">
      <w:start w:val="1"/>
      <w:numFmt w:val="lowerLetter"/>
      <w:lvlText w:val="%8."/>
      <w:lvlJc w:val="left"/>
      <w:pPr>
        <w:ind w:left="4407" w:hanging="360"/>
      </w:pPr>
    </w:lvl>
    <w:lvl w:ilvl="8" w:tplc="0422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5" w15:restartNumberingAfterBreak="0">
    <w:nsid w:val="376A1143"/>
    <w:multiLevelType w:val="hybridMultilevel"/>
    <w:tmpl w:val="25AA710E"/>
    <w:lvl w:ilvl="0" w:tplc="5F2A28B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786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AE22DBB"/>
    <w:multiLevelType w:val="hybridMultilevel"/>
    <w:tmpl w:val="13CCC3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A54B8A"/>
    <w:multiLevelType w:val="multilevel"/>
    <w:tmpl w:val="6B262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B72D09"/>
    <w:multiLevelType w:val="hybridMultilevel"/>
    <w:tmpl w:val="F89C20A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6F11FE"/>
    <w:multiLevelType w:val="hybridMultilevel"/>
    <w:tmpl w:val="9E6E65C4"/>
    <w:lvl w:ilvl="0" w:tplc="20EEA544">
      <w:start w:val="3"/>
      <w:numFmt w:val="decimal"/>
      <w:lvlText w:val="%1."/>
      <w:lvlJc w:val="left"/>
      <w:pPr>
        <w:ind w:left="-27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47" w:hanging="360"/>
      </w:pPr>
    </w:lvl>
    <w:lvl w:ilvl="2" w:tplc="0422001B" w:tentative="1">
      <w:start w:val="1"/>
      <w:numFmt w:val="lowerRoman"/>
      <w:lvlText w:val="%3."/>
      <w:lvlJc w:val="right"/>
      <w:pPr>
        <w:ind w:left="1167" w:hanging="180"/>
      </w:pPr>
    </w:lvl>
    <w:lvl w:ilvl="3" w:tplc="0422000F" w:tentative="1">
      <w:start w:val="1"/>
      <w:numFmt w:val="decimal"/>
      <w:lvlText w:val="%4."/>
      <w:lvlJc w:val="left"/>
      <w:pPr>
        <w:ind w:left="1887" w:hanging="360"/>
      </w:pPr>
    </w:lvl>
    <w:lvl w:ilvl="4" w:tplc="04220019" w:tentative="1">
      <w:start w:val="1"/>
      <w:numFmt w:val="lowerLetter"/>
      <w:lvlText w:val="%5."/>
      <w:lvlJc w:val="left"/>
      <w:pPr>
        <w:ind w:left="2607" w:hanging="360"/>
      </w:pPr>
    </w:lvl>
    <w:lvl w:ilvl="5" w:tplc="0422001B" w:tentative="1">
      <w:start w:val="1"/>
      <w:numFmt w:val="lowerRoman"/>
      <w:lvlText w:val="%6."/>
      <w:lvlJc w:val="right"/>
      <w:pPr>
        <w:ind w:left="3327" w:hanging="180"/>
      </w:pPr>
    </w:lvl>
    <w:lvl w:ilvl="6" w:tplc="0422000F" w:tentative="1">
      <w:start w:val="1"/>
      <w:numFmt w:val="decimal"/>
      <w:lvlText w:val="%7."/>
      <w:lvlJc w:val="left"/>
      <w:pPr>
        <w:ind w:left="4047" w:hanging="360"/>
      </w:pPr>
    </w:lvl>
    <w:lvl w:ilvl="7" w:tplc="04220019" w:tentative="1">
      <w:start w:val="1"/>
      <w:numFmt w:val="lowerLetter"/>
      <w:lvlText w:val="%8."/>
      <w:lvlJc w:val="left"/>
      <w:pPr>
        <w:ind w:left="4767" w:hanging="360"/>
      </w:pPr>
    </w:lvl>
    <w:lvl w:ilvl="8" w:tplc="0422001B" w:tentative="1">
      <w:start w:val="1"/>
      <w:numFmt w:val="lowerRoman"/>
      <w:lvlText w:val="%9."/>
      <w:lvlJc w:val="right"/>
      <w:pPr>
        <w:ind w:left="5487" w:hanging="180"/>
      </w:pPr>
    </w:lvl>
  </w:abstractNum>
  <w:abstractNum w:abstractNumId="11" w15:restartNumberingAfterBreak="0">
    <w:nsid w:val="5079077C"/>
    <w:multiLevelType w:val="hybridMultilevel"/>
    <w:tmpl w:val="9B0ED716"/>
    <w:lvl w:ilvl="0" w:tplc="C4EE95A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411AD6"/>
    <w:multiLevelType w:val="multilevel"/>
    <w:tmpl w:val="8B781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331017"/>
    <w:multiLevelType w:val="hybridMultilevel"/>
    <w:tmpl w:val="D7AA15AC"/>
    <w:lvl w:ilvl="0" w:tplc="3CB2C48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9531D7"/>
    <w:multiLevelType w:val="hybridMultilevel"/>
    <w:tmpl w:val="8EF60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3E3A8E"/>
    <w:multiLevelType w:val="hybridMultilevel"/>
    <w:tmpl w:val="0C8241D0"/>
    <w:lvl w:ilvl="0" w:tplc="DFDA565A">
      <w:start w:val="18"/>
      <w:numFmt w:val="bullet"/>
      <w:lvlText w:val="-"/>
      <w:lvlJc w:val="left"/>
      <w:pPr>
        <w:ind w:left="-63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num w:numId="1" w16cid:durableId="1285191830">
    <w:abstractNumId w:val="1"/>
  </w:num>
  <w:num w:numId="2" w16cid:durableId="406389138">
    <w:abstractNumId w:val="7"/>
  </w:num>
  <w:num w:numId="3" w16cid:durableId="110128918">
    <w:abstractNumId w:val="5"/>
  </w:num>
  <w:num w:numId="4" w16cid:durableId="1380323585">
    <w:abstractNumId w:val="8"/>
  </w:num>
  <w:num w:numId="5" w16cid:durableId="577250455">
    <w:abstractNumId w:val="9"/>
  </w:num>
  <w:num w:numId="6" w16cid:durableId="9983910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98094037">
    <w:abstractNumId w:val="4"/>
  </w:num>
  <w:num w:numId="8" w16cid:durableId="2049527516">
    <w:abstractNumId w:val="10"/>
  </w:num>
  <w:num w:numId="9" w16cid:durableId="1205101328">
    <w:abstractNumId w:val="14"/>
  </w:num>
  <w:num w:numId="10" w16cid:durableId="1466047365">
    <w:abstractNumId w:val="11"/>
  </w:num>
  <w:num w:numId="11" w16cid:durableId="1472625943">
    <w:abstractNumId w:val="13"/>
  </w:num>
  <w:num w:numId="12" w16cid:durableId="1629698471">
    <w:abstractNumId w:val="6"/>
  </w:num>
  <w:num w:numId="13" w16cid:durableId="596908354">
    <w:abstractNumId w:val="2"/>
  </w:num>
  <w:num w:numId="14" w16cid:durableId="349841369">
    <w:abstractNumId w:val="3"/>
  </w:num>
  <w:num w:numId="15" w16cid:durableId="1492940243">
    <w:abstractNumId w:val="15"/>
  </w:num>
  <w:num w:numId="16" w16cid:durableId="6585354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876"/>
    <w:rsid w:val="000025DD"/>
    <w:rsid w:val="00004A17"/>
    <w:rsid w:val="000A1A3E"/>
    <w:rsid w:val="000A330E"/>
    <w:rsid w:val="000C06FB"/>
    <w:rsid w:val="000C7319"/>
    <w:rsid w:val="000E1E92"/>
    <w:rsid w:val="000E6B29"/>
    <w:rsid w:val="000E77E5"/>
    <w:rsid w:val="001243A0"/>
    <w:rsid w:val="00161B01"/>
    <w:rsid w:val="00170C4E"/>
    <w:rsid w:val="001B5257"/>
    <w:rsid w:val="001C5F64"/>
    <w:rsid w:val="001C79F0"/>
    <w:rsid w:val="001F0FB4"/>
    <w:rsid w:val="001F4962"/>
    <w:rsid w:val="002306BF"/>
    <w:rsid w:val="00261511"/>
    <w:rsid w:val="002E5CF0"/>
    <w:rsid w:val="003503D5"/>
    <w:rsid w:val="00374FAB"/>
    <w:rsid w:val="003A30A8"/>
    <w:rsid w:val="003F0C94"/>
    <w:rsid w:val="00435B3B"/>
    <w:rsid w:val="004A30FE"/>
    <w:rsid w:val="004C3B2C"/>
    <w:rsid w:val="0050382F"/>
    <w:rsid w:val="006325DD"/>
    <w:rsid w:val="00637A29"/>
    <w:rsid w:val="006C40B9"/>
    <w:rsid w:val="006C48D5"/>
    <w:rsid w:val="006D5B97"/>
    <w:rsid w:val="006E6F31"/>
    <w:rsid w:val="006F1E44"/>
    <w:rsid w:val="00704330"/>
    <w:rsid w:val="007045BF"/>
    <w:rsid w:val="00706899"/>
    <w:rsid w:val="00715FCA"/>
    <w:rsid w:val="00716592"/>
    <w:rsid w:val="00747E62"/>
    <w:rsid w:val="00751E87"/>
    <w:rsid w:val="00761238"/>
    <w:rsid w:val="00784B76"/>
    <w:rsid w:val="007B3B63"/>
    <w:rsid w:val="007E6640"/>
    <w:rsid w:val="00946406"/>
    <w:rsid w:val="00957EF6"/>
    <w:rsid w:val="00980E56"/>
    <w:rsid w:val="009A0F44"/>
    <w:rsid w:val="00A510C3"/>
    <w:rsid w:val="00A9793C"/>
    <w:rsid w:val="00B14FEB"/>
    <w:rsid w:val="00B17852"/>
    <w:rsid w:val="00B92E41"/>
    <w:rsid w:val="00C42D85"/>
    <w:rsid w:val="00C44AB0"/>
    <w:rsid w:val="00CB19A5"/>
    <w:rsid w:val="00CF159E"/>
    <w:rsid w:val="00D113A7"/>
    <w:rsid w:val="00D44328"/>
    <w:rsid w:val="00D861E2"/>
    <w:rsid w:val="00DD15F1"/>
    <w:rsid w:val="00E25C86"/>
    <w:rsid w:val="00EB64E4"/>
    <w:rsid w:val="00ED18F1"/>
    <w:rsid w:val="00F13A38"/>
    <w:rsid w:val="00F20856"/>
    <w:rsid w:val="00F475D4"/>
    <w:rsid w:val="00F54F56"/>
    <w:rsid w:val="00F76876"/>
    <w:rsid w:val="00FA5338"/>
    <w:rsid w:val="00FA7039"/>
    <w:rsid w:val="00FC6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93482"/>
  <w15:docId w15:val="{22BBAA60-F075-46BC-BAFD-8BDBC7510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4330"/>
  </w:style>
  <w:style w:type="paragraph" w:styleId="1">
    <w:name w:val="heading 1"/>
    <w:basedOn w:val="a"/>
    <w:next w:val="a"/>
    <w:link w:val="10"/>
    <w:uiPriority w:val="9"/>
    <w:qFormat/>
    <w:rsid w:val="006C48D5"/>
    <w:pPr>
      <w:keepNext/>
      <w:widowControl w:val="0"/>
      <w:suppressAutoHyphens/>
      <w:autoSpaceDE w:val="0"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uk-UA" w:eastAsia="en-US" w:bidi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F76876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C48D5"/>
    <w:rPr>
      <w:rFonts w:ascii="Cambria" w:eastAsia="Times New Roman" w:hAnsi="Cambria" w:cs="Times New Roman"/>
      <w:b/>
      <w:bCs/>
      <w:kern w:val="32"/>
      <w:sz w:val="32"/>
      <w:szCs w:val="32"/>
      <w:lang w:val="uk-UA" w:eastAsia="en-US" w:bidi="en-US"/>
    </w:rPr>
  </w:style>
  <w:style w:type="table" w:styleId="a4">
    <w:name w:val="Table Grid"/>
    <w:basedOn w:val="a1"/>
    <w:uiPriority w:val="59"/>
    <w:qFormat/>
    <w:rsid w:val="002306BF"/>
    <w:pPr>
      <w:spacing w:after="0" w:line="240" w:lineRule="auto"/>
    </w:pPr>
    <w:rPr>
      <w:rFonts w:ascii="Calibri" w:eastAsia="Calibri" w:hAnsi="Calibri" w:cs="Calibri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link w:val="a6"/>
    <w:uiPriority w:val="34"/>
    <w:qFormat/>
    <w:rsid w:val="002306BF"/>
    <w:pPr>
      <w:spacing w:after="160" w:line="259" w:lineRule="auto"/>
      <w:ind w:left="720"/>
      <w:contextualSpacing/>
    </w:pPr>
    <w:rPr>
      <w:rFonts w:ascii="Calibri" w:eastAsia="Calibri" w:hAnsi="Calibri" w:cs="Calibri"/>
      <w:lang w:val="uk-UA" w:eastAsia="uk-UA"/>
    </w:rPr>
  </w:style>
  <w:style w:type="character" w:customStyle="1" w:styleId="a6">
    <w:name w:val="Абзац списка Знак"/>
    <w:link w:val="a5"/>
    <w:uiPriority w:val="34"/>
    <w:qFormat/>
    <w:rsid w:val="002306BF"/>
    <w:rPr>
      <w:rFonts w:ascii="Calibri" w:eastAsia="Calibri" w:hAnsi="Calibri" w:cs="Calibri"/>
      <w:lang w:val="uk-UA" w:eastAsia="uk-UA"/>
    </w:rPr>
  </w:style>
  <w:style w:type="paragraph" w:customStyle="1" w:styleId="11">
    <w:name w:val="Обычный1"/>
    <w:qFormat/>
    <w:rsid w:val="00957EF6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</w:style>
  <w:style w:type="character" w:styleId="a7">
    <w:name w:val="Unresolved Mention"/>
    <w:basedOn w:val="a0"/>
    <w:uiPriority w:val="99"/>
    <w:semiHidden/>
    <w:unhideWhenUsed/>
    <w:rsid w:val="00170C4E"/>
    <w:rPr>
      <w:color w:val="605E5C"/>
      <w:shd w:val="clear" w:color="auto" w:fill="E1DFDD"/>
    </w:rPr>
  </w:style>
  <w:style w:type="character" w:customStyle="1" w:styleId="hps">
    <w:name w:val="hps"/>
    <w:rsid w:val="00170C4E"/>
  </w:style>
  <w:style w:type="character" w:customStyle="1" w:styleId="shorttext">
    <w:name w:val="short_text"/>
    <w:basedOn w:val="a0"/>
    <w:rsid w:val="00170C4E"/>
  </w:style>
  <w:style w:type="character" w:customStyle="1" w:styleId="apple-converted-space">
    <w:name w:val="apple-converted-space"/>
    <w:rsid w:val="00170C4E"/>
  </w:style>
  <w:style w:type="character" w:styleId="a8">
    <w:name w:val="annotation reference"/>
    <w:basedOn w:val="a0"/>
    <w:uiPriority w:val="99"/>
    <w:semiHidden/>
    <w:unhideWhenUsed/>
    <w:rsid w:val="00170C4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70C4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70C4E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70C4E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70C4E"/>
    <w:rPr>
      <w:b/>
      <w:bCs/>
      <w:sz w:val="20"/>
      <w:szCs w:val="20"/>
    </w:rPr>
  </w:style>
  <w:style w:type="paragraph" w:styleId="ad">
    <w:name w:val="Body Text"/>
    <w:basedOn w:val="a"/>
    <w:link w:val="ae"/>
    <w:rsid w:val="0050382F"/>
    <w:pPr>
      <w:spacing w:after="120"/>
    </w:pPr>
    <w:rPr>
      <w:rFonts w:ascii="Arial" w:eastAsia="Arial" w:hAnsi="Arial" w:cs="Arial"/>
      <w:color w:val="000000"/>
    </w:rPr>
  </w:style>
  <w:style w:type="character" w:customStyle="1" w:styleId="ae">
    <w:name w:val="Основной текст Знак"/>
    <w:basedOn w:val="a0"/>
    <w:link w:val="ad"/>
    <w:rsid w:val="0050382F"/>
    <w:rPr>
      <w:rFonts w:ascii="Arial" w:eastAsia="Arial" w:hAnsi="Arial" w:cs="Arial"/>
      <w:color w:val="000000"/>
    </w:rPr>
  </w:style>
  <w:style w:type="paragraph" w:styleId="af">
    <w:name w:val="No Spacing"/>
    <w:link w:val="af0"/>
    <w:qFormat/>
    <w:rsid w:val="0050382F"/>
    <w:pPr>
      <w:suppressAutoHyphens/>
      <w:spacing w:after="0" w:line="240" w:lineRule="auto"/>
    </w:pPr>
    <w:rPr>
      <w:rFonts w:ascii="Calibri" w:eastAsia="Times New Roman" w:hAnsi="Calibri" w:cs="Times New Roman"/>
      <w:lang w:val="uk-UA" w:eastAsia="ar-SA"/>
    </w:rPr>
  </w:style>
  <w:style w:type="character" w:customStyle="1" w:styleId="af0">
    <w:name w:val="Без интервала Знак"/>
    <w:link w:val="af"/>
    <w:qFormat/>
    <w:locked/>
    <w:rsid w:val="0050382F"/>
    <w:rPr>
      <w:rFonts w:ascii="Calibri" w:eastAsia="Times New Roman" w:hAnsi="Calibri" w:cs="Times New Roman"/>
      <w:lang w:val="uk-UA" w:eastAsia="ar-SA"/>
    </w:rPr>
  </w:style>
  <w:style w:type="table" w:customStyle="1" w:styleId="2">
    <w:name w:val="Сетка таблицы2"/>
    <w:basedOn w:val="a1"/>
    <w:next w:val="a4"/>
    <w:uiPriority w:val="59"/>
    <w:rsid w:val="00F54F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rsid w:val="007045B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7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74483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91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1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4010</Words>
  <Characters>2287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6285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2026-06-12T06:56:00Z</cp:lastPrinted>
  <dcterms:created xsi:type="dcterms:W3CDTF">2026-09-18T11:15:00Z</dcterms:created>
  <dcterms:modified xsi:type="dcterms:W3CDTF">2026-09-18T11:15:00Z</dcterms:modified>
</cp:coreProperties>
</file>