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4E0018B9" w:rsidR="00F76876" w:rsidRPr="00EB64E4" w:rsidRDefault="00C3736E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11.06</w:t>
      </w:r>
      <w:r w:rsidR="00A9793C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04D6E918" w14:textId="77777777" w:rsidR="00C3736E" w:rsidRDefault="00F76876" w:rsidP="00C3736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r w:rsidR="00C3736E" w:rsidRPr="00C3736E">
        <w:rPr>
          <w:rFonts w:ascii="Times New Roman" w:eastAsia="Times New Roman" w:hAnsi="Times New Roman" w:cs="Times New Roman"/>
          <w:b/>
          <w:color w:val="000000"/>
          <w:lang w:val="uk-UA"/>
        </w:rPr>
        <w:t>ДК 021:2015: 33140000-3 — Медичні матеріали (Стоматологічні матеріали для терапевтичного та хірургічного лікування)</w:t>
      </w:r>
    </w:p>
    <w:p w14:paraId="2BCCFD06" w14:textId="77777777" w:rsidR="00C3736E" w:rsidRDefault="00C3736E" w:rsidP="00C3736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</w:p>
    <w:p w14:paraId="30E2105B" w14:textId="43B903A0" w:rsidR="00C42D85" w:rsidRDefault="00F76876" w:rsidP="00C3736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</w:p>
    <w:p w14:paraId="0A2336F1" w14:textId="62EDE392" w:rsidR="00F13A38" w:rsidRDefault="00F76876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C42D85">
        <w:rPr>
          <w:lang w:val="uk-UA"/>
        </w:rPr>
        <w:t xml:space="preserve"> </w:t>
      </w:r>
      <w:r w:rsidR="00C3736E" w:rsidRPr="00C3736E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UA-2026-06-11-006688-a</w:t>
      </w:r>
    </w:p>
    <w:p w14:paraId="4A8F61D9" w14:textId="77777777" w:rsidR="00C3736E" w:rsidRDefault="00C3736E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</w:p>
    <w:p w14:paraId="7A3ECD3B" w14:textId="77777777" w:rsidR="00C3736E" w:rsidRPr="00C3736E" w:rsidRDefault="00C3736E" w:rsidP="00A9793C">
      <w:pPr>
        <w:spacing w:after="0" w:line="240" w:lineRule="auto"/>
        <w:ind w:left="-993"/>
        <w:jc w:val="both"/>
        <w:rPr>
          <w:lang w:val="uk-UA"/>
        </w:rPr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E9C0EAB" w14:textId="77777777" w:rsidR="00C3736E" w:rsidRDefault="00C3736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280 096,67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дев'яносто</w:t>
      </w:r>
      <w:proofErr w:type="spellEnd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67 </w:t>
      </w:r>
      <w:proofErr w:type="spellStart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Pr="00C3736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46682.78 грн.</w:t>
      </w:r>
    </w:p>
    <w:p w14:paraId="51CB52D0" w14:textId="57804320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17969820" w:rsidR="00F13A38" w:rsidRPr="007B3B63" w:rsidRDefault="00F76876" w:rsidP="00F13A38">
      <w:pPr>
        <w:spacing w:after="0"/>
        <w:ind w:left="-993"/>
        <w:jc w:val="both"/>
        <w:rPr>
          <w:sz w:val="24"/>
          <w:szCs w:val="24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</w:p>
    <w:p w14:paraId="2D307730" w14:textId="12BB1859" w:rsidR="00F13A38" w:rsidRPr="007B3B63" w:rsidRDefault="007B3B63" w:rsidP="00F13A38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 xml:space="preserve"> </w:t>
      </w:r>
    </w:p>
    <w:p w14:paraId="2888BFC2" w14:textId="77777777" w:rsidR="00C3736E" w:rsidRDefault="00C3736E" w:rsidP="00C3736E">
      <w:pPr>
        <w:pStyle w:val="11"/>
        <w:tabs>
          <w:tab w:val="left" w:pos="284"/>
        </w:tabs>
        <w:ind w:left="-993"/>
        <w:jc w:val="both"/>
        <w:rPr>
          <w:sz w:val="24"/>
          <w:szCs w:val="24"/>
        </w:rPr>
      </w:pPr>
      <w:r w:rsidRPr="00C3736E">
        <w:rPr>
          <w:sz w:val="24"/>
          <w:szCs w:val="24"/>
        </w:rPr>
        <w:t xml:space="preserve">Закупівля медичних матеріалів здійснюється з метою забезпечення високоякісного, безпечного та безперебійного надання амбулаторної терапевтичної та хірургічної стоматологічної допомоги пацієнтам установи. Специфікація сформована на основі передових стандартів реставраційної </w:t>
      </w:r>
      <w:r w:rsidRPr="00C3736E">
        <w:rPr>
          <w:sz w:val="24"/>
          <w:szCs w:val="24"/>
        </w:rPr>
        <w:lastRenderedPageBreak/>
        <w:t xml:space="preserve">стоматології, </w:t>
      </w:r>
      <w:proofErr w:type="spellStart"/>
      <w:r w:rsidRPr="00C3736E">
        <w:rPr>
          <w:sz w:val="24"/>
          <w:szCs w:val="24"/>
        </w:rPr>
        <w:t>ендодонтії</w:t>
      </w:r>
      <w:proofErr w:type="spellEnd"/>
      <w:r w:rsidRPr="00C3736E">
        <w:rPr>
          <w:sz w:val="24"/>
          <w:szCs w:val="24"/>
        </w:rPr>
        <w:t xml:space="preserve"> та амбулаторної </w:t>
      </w:r>
      <w:proofErr w:type="spellStart"/>
      <w:r w:rsidRPr="00C3736E">
        <w:rPr>
          <w:sz w:val="24"/>
          <w:szCs w:val="24"/>
        </w:rPr>
        <w:t>хірургії.Всі</w:t>
      </w:r>
      <w:proofErr w:type="spellEnd"/>
      <w:r w:rsidRPr="00C3736E">
        <w:rPr>
          <w:sz w:val="24"/>
          <w:szCs w:val="24"/>
        </w:rPr>
        <w:t xml:space="preserve"> медичні матеріали, що постачаються, повинні повністю відповідати вимогам Технічного регламенту щодо медичних виробів (затвердженого постановою КМУ від 2 жовтня 2013 р. № 753), пройти процедуру оцінки відповідності, мати чинні декларації та знаки відповідності.</w:t>
      </w:r>
    </w:p>
    <w:p w14:paraId="6495EF21" w14:textId="22F7D9DE" w:rsidR="00C3736E" w:rsidRDefault="00C3736E" w:rsidP="00C3736E">
      <w:pPr>
        <w:pStyle w:val="11"/>
        <w:tabs>
          <w:tab w:val="left" w:pos="284"/>
        </w:tabs>
        <w:ind w:left="-993"/>
        <w:jc w:val="both"/>
        <w:rPr>
          <w:sz w:val="24"/>
          <w:szCs w:val="24"/>
        </w:rPr>
      </w:pPr>
      <w:r w:rsidRPr="00C3736E">
        <w:rPr>
          <w:sz w:val="24"/>
          <w:szCs w:val="24"/>
        </w:rPr>
        <w:t xml:space="preserve">Залишковий термін придатності товарів на момент їх фактичної поставки на склад замовника повинен становити не менше </w:t>
      </w:r>
      <w:r>
        <w:rPr>
          <w:sz w:val="24"/>
          <w:szCs w:val="24"/>
        </w:rPr>
        <w:t>80</w:t>
      </w:r>
      <w:r w:rsidRPr="00C3736E">
        <w:rPr>
          <w:sz w:val="24"/>
          <w:szCs w:val="24"/>
        </w:rPr>
        <w:t>% від загального терміну, передбаченого виробником, що унеможливлює псування матеріалів до моменту їх використання.</w:t>
      </w:r>
    </w:p>
    <w:p w14:paraId="1C8D2796" w14:textId="738F895F" w:rsidR="00C3736E" w:rsidRPr="00C3736E" w:rsidRDefault="00C3736E" w:rsidP="00C3736E">
      <w:pPr>
        <w:pStyle w:val="11"/>
        <w:tabs>
          <w:tab w:val="left" w:pos="284"/>
        </w:tabs>
        <w:ind w:left="-993"/>
        <w:jc w:val="both"/>
        <w:rPr>
          <w:sz w:val="24"/>
          <w:szCs w:val="24"/>
        </w:rPr>
      </w:pPr>
      <w:r w:rsidRPr="00C3736E">
        <w:rPr>
          <w:sz w:val="24"/>
          <w:szCs w:val="24"/>
        </w:rPr>
        <w:t>Поставка має здійснюватися виключно в оригінальному заводському пакуванні виробника із збереженням герметичності та цілісності захисних елементів. Маркування та інструкції до використання повинні містити текст українською мовою згідно з вимогами законодавства України про мову та технічне регулювання.</w:t>
      </w:r>
    </w:p>
    <w:p w14:paraId="7FB57A18" w14:textId="77777777" w:rsidR="00C3736E" w:rsidRPr="00C3736E" w:rsidRDefault="00C3736E" w:rsidP="00C3736E">
      <w:pPr>
        <w:pStyle w:val="11"/>
        <w:tabs>
          <w:tab w:val="left" w:pos="284"/>
        </w:tabs>
        <w:ind w:left="-993"/>
        <w:jc w:val="both"/>
        <w:rPr>
          <w:sz w:val="24"/>
          <w:szCs w:val="24"/>
        </w:rPr>
      </w:pPr>
    </w:p>
    <w:p w14:paraId="12970169" w14:textId="77777777" w:rsidR="00F13A38" w:rsidRPr="00F13A38" w:rsidRDefault="00F13A38" w:rsidP="00C3736E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sectPr w:rsidR="00F13A38" w:rsidRPr="00F13A38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4A4"/>
    <w:multiLevelType w:val="multilevel"/>
    <w:tmpl w:val="6D2A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E6551"/>
    <w:multiLevelType w:val="multilevel"/>
    <w:tmpl w:val="2890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191830">
    <w:abstractNumId w:val="1"/>
  </w:num>
  <w:num w:numId="2" w16cid:durableId="406389138">
    <w:abstractNumId w:val="6"/>
  </w:num>
  <w:num w:numId="3" w16cid:durableId="110128918">
    <w:abstractNumId w:val="4"/>
  </w:num>
  <w:num w:numId="4" w16cid:durableId="1380323585">
    <w:abstractNumId w:val="7"/>
  </w:num>
  <w:num w:numId="5" w16cid:durableId="577250455">
    <w:abstractNumId w:val="8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3"/>
  </w:num>
  <w:num w:numId="8" w16cid:durableId="2049527516">
    <w:abstractNumId w:val="9"/>
  </w:num>
  <w:num w:numId="9" w16cid:durableId="1205101328">
    <w:abstractNumId w:val="12"/>
  </w:num>
  <w:num w:numId="10" w16cid:durableId="1466047365">
    <w:abstractNumId w:val="10"/>
  </w:num>
  <w:num w:numId="11" w16cid:durableId="1472625943">
    <w:abstractNumId w:val="11"/>
  </w:num>
  <w:num w:numId="12" w16cid:durableId="1629698471">
    <w:abstractNumId w:val="5"/>
  </w:num>
  <w:num w:numId="13" w16cid:durableId="596908354">
    <w:abstractNumId w:val="2"/>
  </w:num>
  <w:num w:numId="14" w16cid:durableId="554512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61B01"/>
    <w:rsid w:val="00170C4E"/>
    <w:rsid w:val="001B5257"/>
    <w:rsid w:val="001C5F64"/>
    <w:rsid w:val="001F0FB4"/>
    <w:rsid w:val="001F4962"/>
    <w:rsid w:val="002306BF"/>
    <w:rsid w:val="00261511"/>
    <w:rsid w:val="002E5CF0"/>
    <w:rsid w:val="00374FAB"/>
    <w:rsid w:val="003A30A8"/>
    <w:rsid w:val="003E34A4"/>
    <w:rsid w:val="003F0C94"/>
    <w:rsid w:val="00435B3B"/>
    <w:rsid w:val="004A30FE"/>
    <w:rsid w:val="004C3B2C"/>
    <w:rsid w:val="0050382F"/>
    <w:rsid w:val="006325DD"/>
    <w:rsid w:val="00637A29"/>
    <w:rsid w:val="006C40B9"/>
    <w:rsid w:val="006C48D5"/>
    <w:rsid w:val="006D5B97"/>
    <w:rsid w:val="006F1E44"/>
    <w:rsid w:val="00704330"/>
    <w:rsid w:val="00706899"/>
    <w:rsid w:val="00715FCA"/>
    <w:rsid w:val="00716592"/>
    <w:rsid w:val="00747E62"/>
    <w:rsid w:val="00751E87"/>
    <w:rsid w:val="00761238"/>
    <w:rsid w:val="00784B76"/>
    <w:rsid w:val="007B3B63"/>
    <w:rsid w:val="00946406"/>
    <w:rsid w:val="00957EF6"/>
    <w:rsid w:val="00980E56"/>
    <w:rsid w:val="009A0F44"/>
    <w:rsid w:val="00A510C3"/>
    <w:rsid w:val="00A9793C"/>
    <w:rsid w:val="00B14FEB"/>
    <w:rsid w:val="00B17852"/>
    <w:rsid w:val="00C3736E"/>
    <w:rsid w:val="00C42D85"/>
    <w:rsid w:val="00C44AB0"/>
    <w:rsid w:val="00CF159E"/>
    <w:rsid w:val="00D113A7"/>
    <w:rsid w:val="00D44328"/>
    <w:rsid w:val="00D861E2"/>
    <w:rsid w:val="00DD15F1"/>
    <w:rsid w:val="00E25C86"/>
    <w:rsid w:val="00EB64E4"/>
    <w:rsid w:val="00ED18F1"/>
    <w:rsid w:val="00F13A38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72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5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39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0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2026-06-12T07:05:00Z</cp:lastPrinted>
  <dcterms:created xsi:type="dcterms:W3CDTF">2025-09-17T06:48:00Z</dcterms:created>
  <dcterms:modified xsi:type="dcterms:W3CDTF">2026-06-12T07:05:00Z</dcterms:modified>
</cp:coreProperties>
</file>