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876" w:rsidRPr="00EB64E4" w:rsidRDefault="00175FAA" w:rsidP="00261511">
      <w:pPr>
        <w:spacing w:before="280" w:after="0" w:line="240" w:lineRule="auto"/>
        <w:ind w:left="-993" w:hanging="1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18.08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>.2025 р.</w:t>
      </w:r>
    </w:p>
    <w:p w:rsidR="00F76876" w:rsidRPr="00EB64E4" w:rsidRDefault="00F76876" w:rsidP="00261511">
      <w:pPr>
        <w:spacing w:before="280"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технічних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якісних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характеристик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розміру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бюджетного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очікуваної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предмета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</w:p>
    <w:p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оприлюднюється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виконання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постанови КМУ № 710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від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11.10.2016 «Про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ефективне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використання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державних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коштів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» 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зі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змінами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))</w:t>
      </w:r>
    </w:p>
    <w:p w:rsid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Найменування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місцезнаходження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замовника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в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Єдиному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державному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реєстрі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юридичних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фізичних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—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підприємців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громадських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формувань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його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категорія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</w:p>
    <w:p w:rsidR="00F76876" w:rsidRP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proofErr w:type="spellStart"/>
      <w:proofErr w:type="gram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Комунальне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некомерційне</w:t>
      </w:r>
      <w:proofErr w:type="spellEnd"/>
      <w:proofErr w:type="gram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підприємство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«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поліклініка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№ 11»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Харківської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ради ; 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61129,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Україна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область, м.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проспект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Тракторобудівників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>, буд.105-А;</w:t>
      </w: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код: 03293758;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юридична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особа, яка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забезпечує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потреби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держави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або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територіальної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громади</w:t>
      </w:r>
      <w:proofErr w:type="spellEnd"/>
    </w:p>
    <w:p w:rsidR="00F475D4" w:rsidRP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</w:pP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із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зазначенням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коду 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закупівельним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словником (у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разі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поділу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на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такі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відомості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повинні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зазначатися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стосовно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кожного лота)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відповідних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класифікаторів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й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частин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(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) (за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наявності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):</w:t>
      </w:r>
    </w:p>
    <w:p w:rsidR="00F475D4" w:rsidRDefault="00F76876" w:rsidP="00261511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color w:val="000000"/>
          <w:kern w:val="32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 xml:space="preserve">ДК 021:2015 - 33110000-4 </w:t>
      </w:r>
      <w:proofErr w:type="spellStart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>Візуалізаційне</w:t>
      </w:r>
      <w:proofErr w:type="spellEnd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 xml:space="preserve"> </w:t>
      </w:r>
      <w:proofErr w:type="spellStart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>обладнання</w:t>
      </w:r>
      <w:proofErr w:type="spellEnd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 xml:space="preserve"> для потреб </w:t>
      </w:r>
      <w:proofErr w:type="spellStart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>медицини</w:t>
      </w:r>
      <w:proofErr w:type="spellEnd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 xml:space="preserve">, </w:t>
      </w:r>
      <w:proofErr w:type="spellStart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>стомато</w:t>
      </w:r>
      <w:r w:rsidR="00374FAB">
        <w:rPr>
          <w:rFonts w:ascii="Times New Roman" w:hAnsi="Times New Roman" w:cs="Times New Roman"/>
          <w:b/>
          <w:color w:val="000000"/>
          <w:kern w:val="32"/>
        </w:rPr>
        <w:t>логії</w:t>
      </w:r>
      <w:proofErr w:type="spellEnd"/>
      <w:r w:rsidR="00374FAB">
        <w:rPr>
          <w:rFonts w:ascii="Times New Roman" w:hAnsi="Times New Roman" w:cs="Times New Roman"/>
          <w:b/>
          <w:color w:val="000000"/>
          <w:kern w:val="32"/>
        </w:rPr>
        <w:t xml:space="preserve"> та </w:t>
      </w:r>
      <w:proofErr w:type="spellStart"/>
      <w:r w:rsidR="00374FAB">
        <w:rPr>
          <w:rFonts w:ascii="Times New Roman" w:hAnsi="Times New Roman" w:cs="Times New Roman"/>
          <w:b/>
          <w:color w:val="000000"/>
          <w:kern w:val="32"/>
        </w:rPr>
        <w:t>ветеринарної</w:t>
      </w:r>
      <w:proofErr w:type="spellEnd"/>
      <w:r w:rsidR="00374FAB">
        <w:rPr>
          <w:rFonts w:ascii="Times New Roman" w:hAnsi="Times New Roman" w:cs="Times New Roman"/>
          <w:b/>
          <w:color w:val="000000"/>
          <w:kern w:val="32"/>
        </w:rPr>
        <w:t xml:space="preserve"> </w:t>
      </w:r>
      <w:proofErr w:type="spellStart"/>
      <w:r w:rsidR="00374FAB">
        <w:rPr>
          <w:rFonts w:ascii="Times New Roman" w:hAnsi="Times New Roman" w:cs="Times New Roman"/>
          <w:b/>
          <w:color w:val="000000"/>
          <w:kern w:val="32"/>
        </w:rPr>
        <w:t>медицини</w:t>
      </w:r>
      <w:proofErr w:type="spellEnd"/>
      <w:r w:rsidR="00374FAB">
        <w:rPr>
          <w:rFonts w:ascii="Times New Roman" w:hAnsi="Times New Roman" w:cs="Times New Roman"/>
          <w:b/>
          <w:color w:val="000000"/>
          <w:kern w:val="32"/>
        </w:rPr>
        <w:t xml:space="preserve"> </w:t>
      </w:r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 xml:space="preserve">(Сканер </w:t>
      </w:r>
      <w:proofErr w:type="spellStart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>ультразвуковий</w:t>
      </w:r>
      <w:proofErr w:type="spellEnd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 xml:space="preserve"> </w:t>
      </w:r>
      <w:proofErr w:type="spellStart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>діагностичний</w:t>
      </w:r>
      <w:proofErr w:type="spellEnd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 xml:space="preserve"> (НК 024-2023 – 40761 </w:t>
      </w:r>
      <w:proofErr w:type="spellStart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>Загальноприйнята</w:t>
      </w:r>
      <w:proofErr w:type="spellEnd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 xml:space="preserve"> </w:t>
      </w:r>
      <w:proofErr w:type="spellStart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>ультразвукова</w:t>
      </w:r>
      <w:proofErr w:type="spellEnd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 xml:space="preserve"> система </w:t>
      </w:r>
      <w:proofErr w:type="spellStart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>візуалізації</w:t>
      </w:r>
      <w:proofErr w:type="spellEnd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>))</w:t>
      </w:r>
    </w:p>
    <w:p w:rsidR="00374FAB" w:rsidRPr="00374FAB" w:rsidRDefault="00374FAB" w:rsidP="00261511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color w:val="000000"/>
          <w:kern w:val="32"/>
        </w:rPr>
      </w:pPr>
    </w:p>
    <w:p w:rsidR="00ED18F1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Вид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ідентифікатор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процедури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відкриті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торги з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особливостями</w:t>
      </w:r>
      <w:proofErr w:type="spellEnd"/>
      <w:r w:rsidR="00ED18F1" w:rsidRPr="000E77E5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:</w:t>
      </w:r>
      <w:r w:rsidR="000E77E5" w:rsidRPr="000E77E5">
        <w:t xml:space="preserve"> </w:t>
      </w:r>
      <w:r w:rsidR="00175FAA" w:rsidRPr="00175FAA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UA-2025-08-18-006555-a</w:t>
      </w:r>
    </w:p>
    <w:p w:rsidR="00F475D4" w:rsidRPr="00F475D4" w:rsidRDefault="00F475D4" w:rsidP="00261511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</w:pPr>
    </w:p>
    <w:p w:rsidR="00F76876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</w:t>
      </w:r>
      <w:proofErr w:type="spell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і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крім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ремонту),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100 тис.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200 тис.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1,5 млн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цими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 та/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Міністрів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14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вересня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822 “Про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каталогу”,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:rsidR="00374FAB" w:rsidRPr="00EB64E4" w:rsidRDefault="00374FAB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:rsidR="00957EF6" w:rsidRDefault="00F76876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Очікувана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вартість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обґрунтування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очікуваної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вартості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предмета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закупівлі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</w:p>
    <w:p w:rsidR="00175FAA" w:rsidRPr="00175FAA" w:rsidRDefault="00175FAA" w:rsidP="00175FAA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ab/>
        <w:t xml:space="preserve">3 693 333,33 </w:t>
      </w:r>
      <w:proofErr w:type="spellStart"/>
      <w:r w:rsidR="00F475D4"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</w:t>
      </w:r>
      <w:proofErr w:type="spellEnd"/>
      <w:r w:rsidR="00F475D4"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(</w:t>
      </w:r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три </w:t>
      </w:r>
      <w:proofErr w:type="spellStart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мільйони</w:t>
      </w:r>
      <w:proofErr w:type="spellEnd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шістсот</w:t>
      </w:r>
      <w:proofErr w:type="spellEnd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дев'яносто</w:t>
      </w:r>
      <w:proofErr w:type="spellEnd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три </w:t>
      </w:r>
      <w:proofErr w:type="spellStart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тисячі</w:t>
      </w:r>
      <w:proofErr w:type="spellEnd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триста </w:t>
      </w:r>
      <w:proofErr w:type="spellStart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тридцять</w:t>
      </w:r>
      <w:proofErr w:type="spellEnd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три </w:t>
      </w:r>
      <w:proofErr w:type="spellStart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гривні</w:t>
      </w:r>
      <w:proofErr w:type="spellEnd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33 </w:t>
      </w:r>
      <w:proofErr w:type="spellStart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копійки</w:t>
      </w:r>
      <w:proofErr w:type="spellEnd"/>
    </w:p>
    <w:p w:rsidR="00175FAA" w:rsidRDefault="00175FAA" w:rsidP="00175FAA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ПДВ 20% - </w:t>
      </w:r>
      <w:proofErr w:type="spellStart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сімсот</w:t>
      </w:r>
      <w:proofErr w:type="spellEnd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тридцять</w:t>
      </w:r>
      <w:proofErr w:type="spellEnd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вісім</w:t>
      </w:r>
      <w:proofErr w:type="spellEnd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тисяч</w:t>
      </w:r>
      <w:proofErr w:type="spellEnd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шістсот</w:t>
      </w:r>
      <w:proofErr w:type="spellEnd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шістдесят</w:t>
      </w:r>
      <w:proofErr w:type="spellEnd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шість</w:t>
      </w:r>
      <w:proofErr w:type="spellEnd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гривень</w:t>
      </w:r>
      <w:proofErr w:type="spellEnd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67 </w:t>
      </w:r>
      <w:proofErr w:type="spellStart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копійок</w:t>
      </w:r>
      <w:proofErr w:type="spellEnd"/>
    </w:p>
    <w:p w:rsidR="00F475D4" w:rsidRPr="00957EF6" w:rsidRDefault="001F0FB4" w:rsidP="00175FAA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r w:rsidR="00957EF6" w:rsidRPr="00EB64E4">
        <w:rPr>
          <w:rFonts w:ascii="Times New Roman" w:hAnsi="Times New Roman"/>
          <w:sz w:val="24"/>
          <w:szCs w:val="24"/>
          <w:lang w:val="uk-UA"/>
        </w:rPr>
        <w:t>Власний бюджет (кошти від господарської діяльності підприємства) (За рахунок коштів, отриманих від Національної служби здоров'я України)</w:t>
      </w:r>
    </w:p>
    <w:p w:rsidR="00EB64E4" w:rsidRPr="00ED18F1" w:rsidRDefault="00F76876" w:rsidP="00261511">
      <w:pPr>
        <w:spacing w:after="0"/>
        <w:ind w:left="-99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E77E5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FA5338" w:rsidRPr="00FA5338" w:rsidRDefault="00F76876" w:rsidP="00261511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:rsidR="00957EF6" w:rsidRDefault="00F76876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1F0FB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поставки товару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="001F0FB4" w:rsidRPr="001F0FB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 w:rsidR="00EB64E4" w:rsidRPr="001F0FB4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B96751">
        <w:rPr>
          <w:rFonts w:ascii="Times New Roman" w:hAnsi="Times New Roman"/>
          <w:sz w:val="24"/>
          <w:szCs w:val="24"/>
          <w:u w:val="single"/>
          <w:lang w:val="uk-UA"/>
        </w:rPr>
        <w:t>25</w:t>
      </w:r>
      <w:r w:rsidR="00EB64E4" w:rsidRPr="001F0FB4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957EF6" w:rsidRPr="001F0FB4">
        <w:rPr>
          <w:rFonts w:ascii="Times New Roman" w:hAnsi="Times New Roman"/>
          <w:sz w:val="24"/>
          <w:szCs w:val="24"/>
          <w:u w:val="single"/>
          <w:lang w:val="uk-UA"/>
        </w:rPr>
        <w:t>грудня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F475D4" w:rsidRPr="001F0FB4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року </w:t>
      </w:r>
      <w:proofErr w:type="spellStart"/>
      <w:r w:rsidRPr="001F0FB4">
        <w:rPr>
          <w:rFonts w:ascii="Times New Roman" w:hAnsi="Times New Roman"/>
          <w:sz w:val="24"/>
          <w:szCs w:val="24"/>
          <w:u w:val="single"/>
        </w:rPr>
        <w:t>включно</w:t>
      </w:r>
      <w:proofErr w:type="spellEnd"/>
      <w:r w:rsidRPr="001F0FB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:rsidR="00261511" w:rsidRDefault="00261511" w:rsidP="00261511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12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ехнічних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якісних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p w:rsidR="00261511" w:rsidRPr="00261511" w:rsidRDefault="00261511" w:rsidP="00261511">
      <w:pPr>
        <w:pStyle w:val="a5"/>
        <w:numPr>
          <w:ilvl w:val="0"/>
          <w:numId w:val="7"/>
        </w:numPr>
        <w:tabs>
          <w:tab w:val="left" w:pos="284"/>
        </w:tabs>
        <w:spacing w:after="0"/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1511">
        <w:rPr>
          <w:rFonts w:ascii="Times New Roman" w:hAnsi="Times New Roman" w:cs="Times New Roman"/>
          <w:sz w:val="24"/>
          <w:szCs w:val="24"/>
        </w:rPr>
        <w:t xml:space="preserve">Товар, запропонований Учасником, повинен відповідати медико – технічним вимогам, встановленим в Технічній специфікації (опис предмета закупівлі), викладеній у даному додатку до Документації. </w:t>
      </w:r>
    </w:p>
    <w:p w:rsidR="00261511" w:rsidRDefault="00261511" w:rsidP="00261511">
      <w:pPr>
        <w:tabs>
          <w:tab w:val="left" w:pos="284"/>
        </w:tabs>
        <w:spacing w:after="0"/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5FAA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Відповідність технічних характеристик, запропонованого Учасником товару, встановленим в Технічній специфікації (описі предмета закупівлі), викладеній у даному додатку до Документації, повинна бути обов’язково підтверджена посиланням на відповідні розділ(и), та/або сторінку(и) технічного документу виробника (експлуатаційної документац</w:t>
      </w:r>
      <w:r w:rsidRPr="00175FAA">
        <w:rPr>
          <w:rFonts w:ascii="Times New Roman" w:hAnsi="Times New Roman" w:cs="Times New Roman"/>
          <w:sz w:val="24"/>
          <w:szCs w:val="24"/>
          <w:lang w:val="uk-UA"/>
        </w:rPr>
        <w:t>ії:</w:t>
      </w:r>
      <w:r w:rsidRPr="00175FA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настанови (інструкції) з експлуатації (застосування), або технічного опису чи технічних умов, або інших документів українською мовою) в якому міститься ця інформація разом з додаванням завірених його копій</w:t>
      </w:r>
      <w:r w:rsidRPr="00175FA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75FA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Підтвердження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відповідності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технічних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характеристик,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запропонованого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Учасником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товару,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встановленим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Технічній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специфікації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описі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предмета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закупівлі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викладеній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даному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додатку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до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Документації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надається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Учасником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формі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заповненої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таблиці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наведеної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нижче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>.</w:t>
      </w:r>
    </w:p>
    <w:p w:rsidR="00261511" w:rsidRPr="00261511" w:rsidRDefault="00261511" w:rsidP="00261511">
      <w:pPr>
        <w:tabs>
          <w:tab w:val="left" w:pos="284"/>
        </w:tabs>
        <w:spacing w:after="0"/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511">
        <w:rPr>
          <w:rFonts w:ascii="Times New Roman" w:hAnsi="Times New Roman" w:cs="Times New Roman"/>
          <w:i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511">
        <w:rPr>
          <w:rFonts w:ascii="Times New Roman" w:hAnsi="Times New Roman" w:cs="Times New Roman"/>
          <w:sz w:val="24"/>
          <w:szCs w:val="24"/>
        </w:rPr>
        <w:t xml:space="preserve">Товар,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запропонований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Учасником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, повинен бути введений в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обіг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технічного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відповідності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передбаченому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порядку.</w:t>
      </w:r>
    </w:p>
    <w:p w:rsidR="00261511" w:rsidRPr="00BE3080" w:rsidRDefault="00261511" w:rsidP="00261511">
      <w:pPr>
        <w:tabs>
          <w:tab w:val="left" w:pos="284"/>
        </w:tabs>
        <w:spacing w:after="0"/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3080">
        <w:rPr>
          <w:rFonts w:ascii="Times New Roman" w:hAnsi="Times New Roman" w:cs="Times New Roman"/>
          <w:i/>
          <w:sz w:val="24"/>
          <w:szCs w:val="24"/>
        </w:rPr>
        <w:t xml:space="preserve">На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підтвердження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Учасник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повинен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надати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>:</w:t>
      </w:r>
    </w:p>
    <w:p w:rsidR="00261511" w:rsidRDefault="00261511" w:rsidP="00261511">
      <w:pPr>
        <w:tabs>
          <w:tab w:val="left" w:pos="284"/>
        </w:tabs>
        <w:spacing w:after="0"/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3080">
        <w:rPr>
          <w:rFonts w:ascii="Times New Roman" w:hAnsi="Times New Roman" w:cs="Times New Roman"/>
          <w:i/>
          <w:sz w:val="24"/>
          <w:szCs w:val="24"/>
        </w:rPr>
        <w:t xml:space="preserve">а)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завірену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копію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декларації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або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копію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документів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що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підтверджують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можливість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введення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обіг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та/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або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експлуатацію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застосування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медичного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виробу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за результатами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проходження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процедури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оцінки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відповідності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згід</w:t>
      </w:r>
      <w:r>
        <w:rPr>
          <w:rFonts w:ascii="Times New Roman" w:hAnsi="Times New Roman" w:cs="Times New Roman"/>
          <w:i/>
          <w:sz w:val="24"/>
          <w:szCs w:val="24"/>
        </w:rPr>
        <w:t>но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вимог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технічного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регламенту;</w:t>
      </w:r>
    </w:p>
    <w:p w:rsidR="00261511" w:rsidRPr="00BE3080" w:rsidRDefault="00261511" w:rsidP="00261511">
      <w:pPr>
        <w:tabs>
          <w:tab w:val="left" w:pos="284"/>
        </w:tabs>
        <w:spacing w:after="0"/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7B99">
        <w:rPr>
          <w:rFonts w:ascii="Times New Roman" w:hAnsi="Times New Roman" w:cs="Times New Roman"/>
          <w:i/>
          <w:sz w:val="24"/>
          <w:szCs w:val="24"/>
        </w:rPr>
        <w:t xml:space="preserve">б)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гарантійний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лист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від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Учасника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що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запропонований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ним товар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копії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документів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визначених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п.п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. (а) п.2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загальних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вимог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цього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Додатку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будуть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надані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при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постачанні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товару.</w:t>
      </w:r>
    </w:p>
    <w:p w:rsidR="00261511" w:rsidRPr="00A97BFD" w:rsidRDefault="00261511" w:rsidP="00261511">
      <w:pPr>
        <w:pStyle w:val="a5"/>
        <w:numPr>
          <w:ilvl w:val="0"/>
          <w:numId w:val="8"/>
        </w:numPr>
        <w:tabs>
          <w:tab w:val="left" w:pos="284"/>
        </w:tabs>
        <w:spacing w:after="0"/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7B99">
        <w:rPr>
          <w:rFonts w:ascii="Times New Roman" w:hAnsi="Times New Roman" w:cs="Times New Roman"/>
          <w:sz w:val="24"/>
          <w:szCs w:val="24"/>
        </w:rPr>
        <w:t>Гарантійний термін (строк) товару, запропонованого</w:t>
      </w:r>
      <w:r>
        <w:rPr>
          <w:rFonts w:ascii="Times New Roman" w:hAnsi="Times New Roman" w:cs="Times New Roman"/>
          <w:sz w:val="24"/>
          <w:szCs w:val="24"/>
        </w:rPr>
        <w:t xml:space="preserve"> Учасником повинен становити </w:t>
      </w:r>
      <w:r w:rsidRPr="00261511">
        <w:rPr>
          <w:rFonts w:ascii="Times New Roman" w:hAnsi="Times New Roman" w:cs="Times New Roman"/>
          <w:sz w:val="24"/>
          <w:szCs w:val="24"/>
        </w:rPr>
        <w:t>не менше 12 місяців, а також він повинен бути новим, та таким, що раніше не експлуатувався та не використовувався.</w:t>
      </w:r>
      <w:r w:rsidRPr="00A97BFD">
        <w:rPr>
          <w:rFonts w:ascii="Times New Roman" w:hAnsi="Times New Roman" w:cs="Times New Roman"/>
          <w:i/>
          <w:sz w:val="24"/>
          <w:szCs w:val="24"/>
        </w:rPr>
        <w:t xml:space="preserve"> На підтвердження Учасник повинен надати оригінал листа в якому він повинен зазначити гарантійний термін (строк),</w:t>
      </w:r>
      <w:r w:rsidRPr="00A97BFD">
        <w:rPr>
          <w:rFonts w:ascii="Times New Roman" w:hAnsi="Times New Roman" w:cs="Times New Roman"/>
          <w:sz w:val="24"/>
          <w:szCs w:val="24"/>
        </w:rPr>
        <w:t xml:space="preserve"> </w:t>
      </w:r>
      <w:r w:rsidRPr="00A97BFD">
        <w:rPr>
          <w:rFonts w:ascii="Times New Roman" w:hAnsi="Times New Roman" w:cs="Times New Roman"/>
          <w:i/>
          <w:sz w:val="24"/>
          <w:szCs w:val="24"/>
        </w:rPr>
        <w:t>запропонованого ним товару та відповідність іншим вимогам зазначеним в даному пункті</w:t>
      </w:r>
      <w:r w:rsidRPr="00A97BFD">
        <w:rPr>
          <w:rFonts w:ascii="Times New Roman" w:hAnsi="Times New Roman" w:cs="Times New Roman"/>
          <w:sz w:val="24"/>
          <w:szCs w:val="24"/>
        </w:rPr>
        <w:t>.</w:t>
      </w:r>
    </w:p>
    <w:p w:rsidR="00261511" w:rsidRPr="00A97BFD" w:rsidRDefault="00261511" w:rsidP="00261511">
      <w:pPr>
        <w:numPr>
          <w:ilvl w:val="0"/>
          <w:numId w:val="8"/>
        </w:numPr>
        <w:tabs>
          <w:tab w:val="num" w:pos="0"/>
          <w:tab w:val="left" w:pos="284"/>
        </w:tabs>
        <w:spacing w:after="0"/>
        <w:ind w:left="-993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97BFD">
        <w:rPr>
          <w:rFonts w:ascii="Times New Roman" w:hAnsi="Times New Roman" w:cs="Times New Roman"/>
          <w:sz w:val="24"/>
          <w:szCs w:val="24"/>
        </w:rPr>
        <w:t>Сервісне</w:t>
      </w:r>
      <w:proofErr w:type="spellEnd"/>
      <w:r w:rsidRPr="00A97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A97BFD">
        <w:rPr>
          <w:rFonts w:ascii="Times New Roman" w:hAnsi="Times New Roman" w:cs="Times New Roman"/>
          <w:sz w:val="24"/>
          <w:szCs w:val="24"/>
        </w:rPr>
        <w:t xml:space="preserve"> товару, </w:t>
      </w:r>
      <w:proofErr w:type="spellStart"/>
      <w:r w:rsidRPr="00A97BFD">
        <w:rPr>
          <w:rFonts w:ascii="Times New Roman" w:hAnsi="Times New Roman" w:cs="Times New Roman"/>
          <w:sz w:val="24"/>
          <w:szCs w:val="24"/>
        </w:rPr>
        <w:t>запропонованого</w:t>
      </w:r>
      <w:proofErr w:type="spellEnd"/>
      <w:r w:rsidRPr="00A97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sz w:val="24"/>
          <w:szCs w:val="24"/>
        </w:rPr>
        <w:t>Учасником</w:t>
      </w:r>
      <w:proofErr w:type="spellEnd"/>
      <w:r w:rsidRPr="00A97BFD">
        <w:rPr>
          <w:rFonts w:ascii="Times New Roman" w:hAnsi="Times New Roman" w:cs="Times New Roman"/>
          <w:sz w:val="24"/>
          <w:szCs w:val="24"/>
        </w:rPr>
        <w:t xml:space="preserve"> повинно </w:t>
      </w:r>
      <w:proofErr w:type="spellStart"/>
      <w:r w:rsidRPr="00A97BFD">
        <w:rPr>
          <w:rFonts w:ascii="Times New Roman" w:hAnsi="Times New Roman" w:cs="Times New Roman"/>
          <w:sz w:val="24"/>
          <w:szCs w:val="24"/>
        </w:rPr>
        <w:t>здійснюватися</w:t>
      </w:r>
      <w:proofErr w:type="spellEnd"/>
      <w:r w:rsidRPr="00A97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sz w:val="24"/>
          <w:szCs w:val="24"/>
        </w:rPr>
        <w:t>кваліфікованими</w:t>
      </w:r>
      <w:proofErr w:type="spellEnd"/>
      <w:r w:rsidRPr="00A97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sz w:val="24"/>
          <w:szCs w:val="24"/>
        </w:rPr>
        <w:t>працівниками</w:t>
      </w:r>
      <w:proofErr w:type="spellEnd"/>
      <w:r w:rsidRPr="00A97B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7BF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97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A97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sz w:val="24"/>
          <w:szCs w:val="24"/>
        </w:rPr>
        <w:t>відповідні</w:t>
      </w:r>
      <w:proofErr w:type="spellEnd"/>
      <w:r w:rsidRPr="00A97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A97BF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97BFD">
        <w:rPr>
          <w:rFonts w:ascii="Times New Roman" w:hAnsi="Times New Roman" w:cs="Times New Roman"/>
          <w:sz w:val="24"/>
          <w:szCs w:val="24"/>
        </w:rPr>
        <w:t>навички</w:t>
      </w:r>
      <w:proofErr w:type="spellEnd"/>
      <w:r w:rsidRPr="00A97BFD">
        <w:rPr>
          <w:rFonts w:ascii="Times New Roman" w:hAnsi="Times New Roman" w:cs="Times New Roman"/>
          <w:sz w:val="24"/>
          <w:szCs w:val="24"/>
        </w:rPr>
        <w:t>.</w:t>
      </w:r>
      <w:r w:rsidRPr="00A97BFD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підтвердження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Учасник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повинен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надати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гарантійний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лист в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довільній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формі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щодо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відповідності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вимогам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вказаним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вищевказаному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пункті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261511" w:rsidRPr="00261511" w:rsidRDefault="00261511" w:rsidP="00835180">
      <w:pPr>
        <w:pStyle w:val="a5"/>
        <w:numPr>
          <w:ilvl w:val="0"/>
          <w:numId w:val="8"/>
        </w:numPr>
        <w:shd w:val="clear" w:color="auto" w:fill="FFFFFF"/>
        <w:tabs>
          <w:tab w:val="left" w:pos="284"/>
          <w:tab w:val="left" w:pos="567"/>
          <w:tab w:val="left" w:pos="1276"/>
        </w:tabs>
        <w:suppressAutoHyphens/>
        <w:spacing w:after="0" w:line="240" w:lineRule="auto"/>
        <w:ind w:left="-993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511">
        <w:rPr>
          <w:rFonts w:ascii="Times New Roman" w:hAnsi="Times New Roman" w:cs="Times New Roman"/>
          <w:color w:val="000000"/>
          <w:sz w:val="24"/>
          <w:szCs w:val="24"/>
        </w:rPr>
        <w:t xml:space="preserve">Монтаж, </w:t>
      </w:r>
      <w:proofErr w:type="spellStart"/>
      <w:r w:rsidRPr="00261511">
        <w:rPr>
          <w:rFonts w:ascii="Times New Roman" w:hAnsi="Times New Roman" w:cs="Times New Roman"/>
          <w:sz w:val="24"/>
          <w:szCs w:val="24"/>
          <w:lang w:eastAsia="zh-CN"/>
        </w:rPr>
        <w:t>п</w:t>
      </w:r>
      <w:r w:rsidRPr="00261511">
        <w:rPr>
          <w:rFonts w:ascii="Times New Roman" w:eastAsia="Times New Roman" w:hAnsi="Times New Roman" w:cs="Times New Roman"/>
          <w:sz w:val="24"/>
          <w:szCs w:val="24"/>
          <w:lang w:eastAsia="zh-CN"/>
        </w:rPr>
        <w:t>уско</w:t>
      </w:r>
      <w:proofErr w:type="spellEnd"/>
      <w:r w:rsidRPr="0026151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-налагоджувальні роботи </w:t>
      </w:r>
      <w:r w:rsidRPr="00261511">
        <w:rPr>
          <w:rFonts w:ascii="Times New Roman" w:hAnsi="Times New Roman" w:cs="Times New Roman"/>
          <w:color w:val="000000"/>
          <w:sz w:val="24"/>
          <w:szCs w:val="24"/>
        </w:rPr>
        <w:t xml:space="preserve">та навчання медичного персоналу роботі на обладнанні постачальник проводить безкоштовно та </w:t>
      </w:r>
      <w:r w:rsidRPr="0026151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протягом 60 календарних днів з дати підписання </w:t>
      </w:r>
      <w:r w:rsidRPr="00261511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видаткової накладної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2615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 підтвердження Учасник повинен надати гарантійний лист у довільний формі, у якому він повинен зазначити   відповідність вимогам даного пункту</w:t>
      </w:r>
      <w:r w:rsidRPr="0026151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1511" w:rsidRPr="00261511" w:rsidRDefault="00261511" w:rsidP="00C70A62">
      <w:pPr>
        <w:numPr>
          <w:ilvl w:val="0"/>
          <w:numId w:val="8"/>
        </w:numPr>
        <w:tabs>
          <w:tab w:val="left" w:pos="284"/>
        </w:tabs>
        <w:spacing w:after="0"/>
        <w:ind w:left="-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61511">
        <w:rPr>
          <w:rFonts w:ascii="Times New Roman" w:hAnsi="Times New Roman" w:cs="Times New Roman"/>
          <w:sz w:val="24"/>
          <w:szCs w:val="24"/>
        </w:rPr>
        <w:t>Учасник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підтвердити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поставки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запропонованого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ним товару, у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та в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терміни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визначені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цією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Документацією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пропозицією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Учасника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>.</w:t>
      </w:r>
      <w:r w:rsidRPr="00261511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підтвердження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Учасник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повинен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надати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оригінал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листа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виробника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представництва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філії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виробника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якщо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їх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відповідні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повноваження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поширюються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територію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України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або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представника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, дилера,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дистриб'ютора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офіційно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уповноваженого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це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виробником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яким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підтверджується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можливість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поставки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Учасником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товару,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який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є предметом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даної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процедури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закупівлі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, у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кількості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, та в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терміни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визначені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цією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Документацією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пропозицією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Учасника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61511">
        <w:rPr>
          <w:rFonts w:ascii="Times New Roman" w:hAnsi="Times New Roman" w:cs="Times New Roman"/>
          <w:bCs/>
          <w:i/>
          <w:sz w:val="24"/>
          <w:szCs w:val="24"/>
        </w:rPr>
        <w:t xml:space="preserve">Лист повинен </w:t>
      </w:r>
      <w:proofErr w:type="spellStart"/>
      <w:r w:rsidRPr="00261511">
        <w:rPr>
          <w:rFonts w:ascii="Times New Roman" w:hAnsi="Times New Roman" w:cs="Times New Roman"/>
          <w:bCs/>
          <w:i/>
          <w:sz w:val="24"/>
          <w:szCs w:val="24"/>
        </w:rPr>
        <w:t>включати</w:t>
      </w:r>
      <w:proofErr w:type="spellEnd"/>
      <w:r w:rsidRPr="00261511">
        <w:rPr>
          <w:rFonts w:ascii="Times New Roman" w:hAnsi="Times New Roman" w:cs="Times New Roman"/>
          <w:bCs/>
          <w:i/>
          <w:sz w:val="24"/>
          <w:szCs w:val="24"/>
        </w:rPr>
        <w:t xml:space="preserve"> в себе: </w:t>
      </w:r>
      <w:proofErr w:type="spellStart"/>
      <w:r w:rsidRPr="00261511">
        <w:rPr>
          <w:rFonts w:ascii="Times New Roman" w:hAnsi="Times New Roman" w:cs="Times New Roman"/>
          <w:bCs/>
          <w:i/>
          <w:sz w:val="24"/>
          <w:szCs w:val="24"/>
        </w:rPr>
        <w:t>назву</w:t>
      </w:r>
      <w:proofErr w:type="spellEnd"/>
      <w:r w:rsidRPr="0026151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bCs/>
          <w:i/>
          <w:sz w:val="24"/>
          <w:szCs w:val="24"/>
        </w:rPr>
        <w:t>Учасника</w:t>
      </w:r>
      <w:proofErr w:type="spellEnd"/>
      <w:r w:rsidRPr="00261511">
        <w:rPr>
          <w:rFonts w:ascii="Times New Roman" w:hAnsi="Times New Roman" w:cs="Times New Roman"/>
          <w:bCs/>
          <w:i/>
          <w:sz w:val="24"/>
          <w:szCs w:val="24"/>
        </w:rPr>
        <w:t xml:space="preserve">, номер </w:t>
      </w:r>
      <w:proofErr w:type="spellStart"/>
      <w:r w:rsidRPr="00261511">
        <w:rPr>
          <w:rFonts w:ascii="Times New Roman" w:hAnsi="Times New Roman" w:cs="Times New Roman"/>
          <w:bCs/>
          <w:i/>
          <w:sz w:val="24"/>
          <w:szCs w:val="24"/>
        </w:rPr>
        <w:t>оголошення</w:t>
      </w:r>
      <w:proofErr w:type="spellEnd"/>
      <w:r w:rsidRPr="00261511">
        <w:rPr>
          <w:rFonts w:ascii="Times New Roman" w:hAnsi="Times New Roman" w:cs="Times New Roman"/>
          <w:bCs/>
          <w:i/>
          <w:sz w:val="24"/>
          <w:szCs w:val="24"/>
        </w:rPr>
        <w:t xml:space="preserve">, а </w:t>
      </w:r>
      <w:proofErr w:type="spellStart"/>
      <w:r w:rsidRPr="00261511">
        <w:rPr>
          <w:rFonts w:ascii="Times New Roman" w:hAnsi="Times New Roman" w:cs="Times New Roman"/>
          <w:bCs/>
          <w:i/>
          <w:sz w:val="24"/>
          <w:szCs w:val="24"/>
        </w:rPr>
        <w:t>також</w:t>
      </w:r>
      <w:proofErr w:type="spellEnd"/>
      <w:r w:rsidRPr="0026151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bCs/>
          <w:i/>
          <w:sz w:val="24"/>
          <w:szCs w:val="24"/>
        </w:rPr>
        <w:t>назву</w:t>
      </w:r>
      <w:proofErr w:type="spellEnd"/>
      <w:r w:rsidRPr="00261511">
        <w:rPr>
          <w:rFonts w:ascii="Times New Roman" w:hAnsi="Times New Roman" w:cs="Times New Roman"/>
          <w:bCs/>
          <w:i/>
          <w:sz w:val="24"/>
          <w:szCs w:val="24"/>
        </w:rPr>
        <w:t xml:space="preserve"> предмета </w:t>
      </w:r>
      <w:proofErr w:type="spellStart"/>
      <w:r w:rsidRPr="00261511">
        <w:rPr>
          <w:rFonts w:ascii="Times New Roman" w:hAnsi="Times New Roman" w:cs="Times New Roman"/>
          <w:bCs/>
          <w:i/>
          <w:sz w:val="24"/>
          <w:szCs w:val="24"/>
        </w:rPr>
        <w:t>закупівлі</w:t>
      </w:r>
      <w:proofErr w:type="spellEnd"/>
      <w:r w:rsidRPr="0026151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61511" w:rsidRPr="00261511" w:rsidRDefault="00261511" w:rsidP="00261511">
      <w:pPr>
        <w:pStyle w:val="a5"/>
        <w:numPr>
          <w:ilvl w:val="0"/>
          <w:numId w:val="8"/>
        </w:numPr>
        <w:spacing w:after="200" w:line="276" w:lineRule="auto"/>
        <w:ind w:left="-993" w:firstLine="0"/>
        <w:jc w:val="both"/>
        <w:rPr>
          <w:rFonts w:ascii="Times New Roman" w:eastAsia="Tahoma" w:hAnsi="Times New Roman" w:cs="Times New Roman"/>
          <w:bCs/>
          <w:iCs/>
          <w:sz w:val="24"/>
          <w:szCs w:val="24"/>
          <w:lang w:eastAsia="zh-CN" w:bidi="hi-IN"/>
        </w:rPr>
      </w:pPr>
      <w:r w:rsidRPr="00261511">
        <w:rPr>
          <w:rFonts w:ascii="Times New Roman" w:eastAsia="Tahoma" w:hAnsi="Times New Roman" w:cs="Times New Roman"/>
          <w:bCs/>
          <w:iCs/>
          <w:sz w:val="24"/>
          <w:szCs w:val="24"/>
          <w:lang w:eastAsia="zh-CN" w:bidi="hi-IN"/>
        </w:rPr>
        <w:t xml:space="preserve">В складі тендерної пропозиції </w:t>
      </w:r>
      <w:r w:rsidRPr="00261511">
        <w:rPr>
          <w:rFonts w:ascii="Times New Roman" w:eastAsia="Tahoma" w:hAnsi="Times New Roman" w:cs="Times New Roman"/>
          <w:bCs/>
          <w:i/>
          <w:iCs/>
          <w:sz w:val="24"/>
          <w:szCs w:val="24"/>
          <w:lang w:eastAsia="zh-CN" w:bidi="hi-IN"/>
        </w:rPr>
        <w:t>надати гарантійний лист</w:t>
      </w:r>
      <w:r w:rsidRPr="00261511">
        <w:rPr>
          <w:rFonts w:ascii="Times New Roman" w:eastAsia="Tahoma" w:hAnsi="Times New Roman" w:cs="Times New Roman"/>
          <w:bCs/>
          <w:iCs/>
          <w:sz w:val="24"/>
          <w:szCs w:val="24"/>
          <w:lang w:eastAsia="zh-CN" w:bidi="hi-IN"/>
        </w:rPr>
        <w:t xml:space="preserve"> щодо комплектації діагностичної ультразвукової системи, а саме: </w:t>
      </w:r>
      <w:proofErr w:type="spellStart"/>
      <w:r w:rsidRPr="00261511">
        <w:rPr>
          <w:rFonts w:ascii="Times New Roman" w:eastAsia="Tahoma" w:hAnsi="Times New Roman" w:cs="Times New Roman"/>
          <w:bCs/>
          <w:iCs/>
          <w:sz w:val="24"/>
          <w:szCs w:val="24"/>
          <w:lang w:eastAsia="zh-CN" w:bidi="hi-IN"/>
        </w:rPr>
        <w:t>Термопринтер</w:t>
      </w:r>
      <w:proofErr w:type="spellEnd"/>
      <w:r w:rsidRPr="00261511">
        <w:rPr>
          <w:rFonts w:ascii="Times New Roman" w:eastAsia="Tahoma" w:hAnsi="Times New Roman" w:cs="Times New Roman"/>
          <w:bCs/>
          <w:iCs/>
          <w:sz w:val="24"/>
          <w:szCs w:val="24"/>
          <w:lang w:eastAsia="zh-CN" w:bidi="hi-IN"/>
        </w:rPr>
        <w:t xml:space="preserve"> – 1 шт. Пристрій безперебійного живлення – 1 шт.</w:t>
      </w:r>
    </w:p>
    <w:p w:rsidR="00957EF6" w:rsidRPr="00957EF6" w:rsidRDefault="00957EF6" w:rsidP="00957EF6">
      <w:pPr>
        <w:spacing w:before="240"/>
        <w:jc w:val="center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957EF6">
        <w:rPr>
          <w:rFonts w:ascii="Times New Roman" w:hAnsi="Times New Roman" w:cs="Times New Roman"/>
          <w:b/>
          <w:highlight w:val="white"/>
        </w:rPr>
        <w:t>ТЕХНІЧНА СПЕЦИФІКАЦІЯ</w:t>
      </w: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943"/>
        <w:gridCol w:w="2126"/>
        <w:gridCol w:w="3260"/>
        <w:gridCol w:w="1134"/>
        <w:gridCol w:w="814"/>
      </w:tblGrid>
      <w:tr w:rsidR="001F0FB4" w:rsidRPr="00297545" w:rsidTr="00C75863">
        <w:trPr>
          <w:trHeight w:val="45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1F0FB4" w:rsidRPr="00297545" w:rsidRDefault="001F0FB4" w:rsidP="00C75863">
            <w:pPr>
              <w:widowControl w:val="0"/>
              <w:suppressAutoHyphens/>
              <w:snapToGrid w:val="0"/>
              <w:spacing w:after="0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</w:p>
          <w:p w:rsidR="001F0FB4" w:rsidRPr="00297545" w:rsidRDefault="001F0FB4" w:rsidP="00C75863">
            <w:pPr>
              <w:widowControl w:val="0"/>
              <w:suppressAutoHyphens/>
              <w:snapToGrid w:val="0"/>
              <w:spacing w:after="0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з/п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F0FB4" w:rsidRPr="00297545" w:rsidRDefault="001F0FB4" w:rsidP="00C75863">
            <w:pPr>
              <w:widowControl w:val="0"/>
              <w:suppressAutoHyphens/>
              <w:snapToGrid w:val="0"/>
              <w:spacing w:after="0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Назва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медичного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виробу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відповідно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до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національного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класифікатора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 НК 024:2023 «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Класифікатор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медичних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виробів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1F0FB4" w:rsidRPr="00297545" w:rsidRDefault="001F0FB4" w:rsidP="00C75863">
            <w:pPr>
              <w:widowControl w:val="0"/>
              <w:suppressAutoHyphens/>
              <w:snapToGrid w:val="0"/>
              <w:spacing w:after="0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Найменування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товару/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опис</w:t>
            </w:r>
            <w:proofErr w:type="spellEnd"/>
          </w:p>
          <w:p w:rsidR="001F0FB4" w:rsidRPr="00297545" w:rsidRDefault="001F0FB4" w:rsidP="00C75863">
            <w:pPr>
              <w:widowControl w:val="0"/>
              <w:suppressAutoHyphens/>
              <w:snapToGrid w:val="0"/>
              <w:spacing w:after="0"/>
              <w:ind w:right="-92" w:firstLine="2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F0FB4" w:rsidRPr="00297545" w:rsidRDefault="001F0FB4" w:rsidP="00C7586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Код товару,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визначений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згідно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з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Єдиним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закупівельним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словником,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що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найбільше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відповідає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назві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номенклатурної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позиції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предмета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закупівлі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1F0FB4" w:rsidRPr="00297545" w:rsidRDefault="001F0FB4" w:rsidP="00C7586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Одиниці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виміру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1F0FB4" w:rsidRPr="00297545" w:rsidRDefault="001F0FB4" w:rsidP="00C7586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Кіль-кість</w:t>
            </w:r>
            <w:proofErr w:type="spellEnd"/>
          </w:p>
        </w:tc>
      </w:tr>
      <w:tr w:rsidR="001F0FB4" w:rsidRPr="00297545" w:rsidTr="00C75863">
        <w:trPr>
          <w:trHeight w:val="110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B4" w:rsidRPr="00297545" w:rsidRDefault="001F0FB4" w:rsidP="00C7586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754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B4" w:rsidRPr="00297545" w:rsidRDefault="001F0FB4" w:rsidP="00C75863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 w:rsidRPr="000E463F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40761 </w:t>
            </w:r>
            <w:proofErr w:type="spellStart"/>
            <w:r w:rsidRPr="000E463F">
              <w:rPr>
                <w:rFonts w:ascii="Times New Roman" w:eastAsia="Times New Roman" w:hAnsi="Times New Roman" w:cs="Times New Roman"/>
                <w:bCs/>
                <w:lang w:eastAsia="en-US"/>
              </w:rPr>
              <w:t>Загальноприйнята</w:t>
            </w:r>
            <w:proofErr w:type="spellEnd"/>
            <w:r w:rsidRPr="000E463F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0E463F">
              <w:rPr>
                <w:rFonts w:ascii="Times New Roman" w:eastAsia="Times New Roman" w:hAnsi="Times New Roman" w:cs="Times New Roman"/>
                <w:bCs/>
                <w:lang w:eastAsia="en-US"/>
              </w:rPr>
              <w:t>ультразвукова</w:t>
            </w:r>
            <w:proofErr w:type="spellEnd"/>
            <w:r w:rsidRPr="000E463F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система </w:t>
            </w:r>
            <w:proofErr w:type="spellStart"/>
            <w:r w:rsidRPr="000E463F">
              <w:rPr>
                <w:rFonts w:ascii="Times New Roman" w:eastAsia="Times New Roman" w:hAnsi="Times New Roman" w:cs="Times New Roman"/>
                <w:bCs/>
                <w:lang w:eastAsia="en-US"/>
              </w:rPr>
              <w:t>візуалізації</w:t>
            </w:r>
            <w:proofErr w:type="spellEnd"/>
            <w:r w:rsidRPr="000E463F">
              <w:rPr>
                <w:rFonts w:ascii="Times New Roman" w:eastAsia="Times New Roman" w:hAnsi="Times New Roman" w:cs="Times New Roman"/>
                <w:bCs/>
                <w:lang w:eastAsia="en-US"/>
              </w:rPr>
              <w:t>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B4" w:rsidRPr="00297545" w:rsidRDefault="001F0FB4" w:rsidP="00C758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E463F">
              <w:rPr>
                <w:rFonts w:ascii="Times New Roman" w:eastAsia="Times New Roman" w:hAnsi="Times New Roman" w:cs="Times New Roman"/>
              </w:rPr>
              <w:t xml:space="preserve">Сканер </w:t>
            </w:r>
            <w:proofErr w:type="spellStart"/>
            <w:r w:rsidRPr="000E463F">
              <w:rPr>
                <w:rFonts w:ascii="Times New Roman" w:eastAsia="Times New Roman" w:hAnsi="Times New Roman" w:cs="Times New Roman"/>
              </w:rPr>
              <w:t>ультразвуковий</w:t>
            </w:r>
            <w:proofErr w:type="spellEnd"/>
            <w:r w:rsidRPr="000E463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E463F">
              <w:rPr>
                <w:rFonts w:ascii="Times New Roman" w:eastAsia="Times New Roman" w:hAnsi="Times New Roman" w:cs="Times New Roman"/>
              </w:rPr>
              <w:t>діагностичний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B4" w:rsidRPr="00297545" w:rsidRDefault="001F0FB4" w:rsidP="00C75863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2"/>
              </w:rPr>
            </w:pPr>
            <w:bookmarkStart w:id="0" w:name="_Hlk132634044"/>
            <w:r w:rsidRPr="00297545">
              <w:rPr>
                <w:rFonts w:ascii="Times New Roman" w:eastAsia="Calibri" w:hAnsi="Times New Roman" w:cs="Times New Roman"/>
                <w:color w:val="000000"/>
                <w:kern w:val="32"/>
              </w:rPr>
              <w:t xml:space="preserve">Код ДК 021:2015: </w:t>
            </w:r>
            <w:r w:rsidRPr="000E463F">
              <w:rPr>
                <w:rFonts w:ascii="Times New Roman" w:eastAsia="Times New Roman" w:hAnsi="Times New Roman" w:cs="Times New Roman"/>
                <w:color w:val="000000"/>
                <w:kern w:val="32"/>
              </w:rPr>
              <w:t xml:space="preserve">33110000-4 </w:t>
            </w:r>
            <w:proofErr w:type="spellStart"/>
            <w:r w:rsidRPr="000E463F">
              <w:rPr>
                <w:rFonts w:ascii="Times New Roman" w:eastAsia="Times New Roman" w:hAnsi="Times New Roman" w:cs="Times New Roman"/>
                <w:color w:val="000000"/>
                <w:kern w:val="32"/>
              </w:rPr>
              <w:t>Візуалізаційне</w:t>
            </w:r>
            <w:proofErr w:type="spellEnd"/>
            <w:r w:rsidRPr="000E463F">
              <w:rPr>
                <w:rFonts w:ascii="Times New Roman" w:eastAsia="Times New Roman" w:hAnsi="Times New Roman" w:cs="Times New Roman"/>
                <w:color w:val="000000"/>
                <w:kern w:val="32"/>
              </w:rPr>
              <w:t xml:space="preserve"> </w:t>
            </w:r>
            <w:proofErr w:type="spellStart"/>
            <w:r w:rsidRPr="000E463F">
              <w:rPr>
                <w:rFonts w:ascii="Times New Roman" w:eastAsia="Times New Roman" w:hAnsi="Times New Roman" w:cs="Times New Roman"/>
                <w:color w:val="000000"/>
                <w:kern w:val="32"/>
              </w:rPr>
              <w:t>обладнання</w:t>
            </w:r>
            <w:proofErr w:type="spellEnd"/>
            <w:r w:rsidRPr="000E463F">
              <w:rPr>
                <w:rFonts w:ascii="Times New Roman" w:eastAsia="Times New Roman" w:hAnsi="Times New Roman" w:cs="Times New Roman"/>
                <w:color w:val="000000"/>
                <w:kern w:val="32"/>
              </w:rPr>
              <w:t xml:space="preserve"> для потреб </w:t>
            </w:r>
            <w:proofErr w:type="spellStart"/>
            <w:r w:rsidRPr="000E463F">
              <w:rPr>
                <w:rFonts w:ascii="Times New Roman" w:eastAsia="Times New Roman" w:hAnsi="Times New Roman" w:cs="Times New Roman"/>
                <w:color w:val="000000"/>
                <w:kern w:val="32"/>
              </w:rPr>
              <w:t>медицини</w:t>
            </w:r>
            <w:proofErr w:type="spellEnd"/>
            <w:r w:rsidRPr="000E463F">
              <w:rPr>
                <w:rFonts w:ascii="Times New Roman" w:eastAsia="Times New Roman" w:hAnsi="Times New Roman" w:cs="Times New Roman"/>
                <w:color w:val="000000"/>
                <w:kern w:val="32"/>
              </w:rPr>
              <w:t xml:space="preserve">, </w:t>
            </w:r>
            <w:proofErr w:type="spellStart"/>
            <w:r w:rsidRPr="000E463F">
              <w:rPr>
                <w:rFonts w:ascii="Times New Roman" w:eastAsia="Times New Roman" w:hAnsi="Times New Roman" w:cs="Times New Roman"/>
                <w:color w:val="000000"/>
                <w:kern w:val="32"/>
              </w:rPr>
              <w:t>стоматології</w:t>
            </w:r>
            <w:proofErr w:type="spellEnd"/>
            <w:r w:rsidRPr="000E463F">
              <w:rPr>
                <w:rFonts w:ascii="Times New Roman" w:eastAsia="Times New Roman" w:hAnsi="Times New Roman" w:cs="Times New Roman"/>
                <w:color w:val="000000"/>
                <w:kern w:val="32"/>
              </w:rPr>
              <w:t xml:space="preserve"> та </w:t>
            </w:r>
            <w:proofErr w:type="spellStart"/>
            <w:r w:rsidRPr="000E463F">
              <w:rPr>
                <w:rFonts w:ascii="Times New Roman" w:eastAsia="Times New Roman" w:hAnsi="Times New Roman" w:cs="Times New Roman"/>
                <w:color w:val="000000"/>
                <w:kern w:val="32"/>
              </w:rPr>
              <w:t>ветеринарної</w:t>
            </w:r>
            <w:proofErr w:type="spellEnd"/>
            <w:r w:rsidRPr="000E463F">
              <w:rPr>
                <w:rFonts w:ascii="Times New Roman" w:eastAsia="Times New Roman" w:hAnsi="Times New Roman" w:cs="Times New Roman"/>
                <w:color w:val="000000"/>
                <w:kern w:val="32"/>
              </w:rPr>
              <w:t xml:space="preserve"> </w:t>
            </w:r>
            <w:proofErr w:type="spellStart"/>
            <w:r w:rsidRPr="000E463F">
              <w:rPr>
                <w:rFonts w:ascii="Times New Roman" w:eastAsia="Times New Roman" w:hAnsi="Times New Roman" w:cs="Times New Roman"/>
                <w:color w:val="000000"/>
                <w:kern w:val="32"/>
              </w:rPr>
              <w:t>медицини</w:t>
            </w:r>
            <w:bookmarkEnd w:id="0"/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B4" w:rsidRPr="00297545" w:rsidRDefault="001F0FB4" w:rsidP="00C75863">
            <w:pPr>
              <w:spacing w:after="0"/>
              <w:jc w:val="center"/>
              <w:rPr>
                <w:rFonts w:ascii="Times New Roman" w:eastAsia="NSimSun" w:hAnsi="Times New Roman" w:cs="Times New Roman"/>
                <w:kern w:val="2"/>
              </w:rPr>
            </w:pPr>
            <w:proofErr w:type="spellStart"/>
            <w:r w:rsidRPr="00297545">
              <w:rPr>
                <w:rFonts w:ascii="Times New Roman" w:eastAsia="NSimSun" w:hAnsi="Times New Roman" w:cs="Times New Roman"/>
                <w:kern w:val="2"/>
              </w:rPr>
              <w:t>шт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B4" w:rsidRPr="00297545" w:rsidRDefault="001F0FB4" w:rsidP="00C75863">
            <w:pPr>
              <w:widowControl w:val="0"/>
              <w:spacing w:after="0"/>
              <w:jc w:val="center"/>
              <w:rPr>
                <w:rFonts w:ascii="Times New Roman" w:eastAsia="NSimSun" w:hAnsi="Times New Roman" w:cs="Times New Roman"/>
                <w:kern w:val="2"/>
              </w:rPr>
            </w:pPr>
            <w:r w:rsidRPr="00297545">
              <w:rPr>
                <w:rFonts w:ascii="Times New Roman" w:eastAsia="NSimSun" w:hAnsi="Times New Roman" w:cs="Times New Roman"/>
                <w:kern w:val="2"/>
              </w:rPr>
              <w:t>1</w:t>
            </w:r>
          </w:p>
        </w:tc>
      </w:tr>
    </w:tbl>
    <w:p w:rsidR="00957EF6" w:rsidRPr="00297545" w:rsidRDefault="00957EF6" w:rsidP="00957EF6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bCs/>
          <w:kern w:val="32"/>
        </w:rPr>
      </w:pPr>
    </w:p>
    <w:p w:rsidR="00957EF6" w:rsidRPr="009A0F44" w:rsidRDefault="00957EF6" w:rsidP="009A0F44">
      <w:pPr>
        <w:pStyle w:val="11"/>
        <w:spacing w:line="100" w:lineRule="atLeast"/>
        <w:jc w:val="center"/>
        <w:rPr>
          <w:b/>
          <w:sz w:val="22"/>
          <w:szCs w:val="22"/>
        </w:rPr>
      </w:pPr>
      <w:r w:rsidRPr="001F0FAA">
        <w:rPr>
          <w:b/>
          <w:sz w:val="22"/>
          <w:szCs w:val="22"/>
        </w:rPr>
        <w:t>МЕДИКО-ТЕХНІЧНІ, ЯКІСНІ ТА КІЛЬКІСНІ ВИМОГИ ДО ПРЕДМЕТА ЗАКУПІВЛІ</w:t>
      </w:r>
    </w:p>
    <w:tbl>
      <w:tblPr>
        <w:tblStyle w:val="a4"/>
        <w:tblW w:w="10491" w:type="dxa"/>
        <w:jc w:val="center"/>
        <w:tblLook w:val="04A0" w:firstRow="1" w:lastRow="0" w:firstColumn="1" w:lastColumn="0" w:noHBand="0" w:noVBand="1"/>
      </w:tblPr>
      <w:tblGrid>
        <w:gridCol w:w="1197"/>
        <w:gridCol w:w="6682"/>
        <w:gridCol w:w="2612"/>
      </w:tblGrid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</w:rPr>
            </w:pPr>
            <w:r w:rsidRPr="001F0FB4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</w:rPr>
            </w:pPr>
            <w:r w:rsidRPr="001F0FB4">
              <w:rPr>
                <w:rFonts w:ascii="Times New Roman" w:eastAsia="Times New Roman" w:hAnsi="Times New Roman" w:cs="Times New Roman"/>
                <w:b/>
              </w:rPr>
              <w:t>Медико-технічні характеристики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</w:rPr>
            </w:pPr>
            <w:r w:rsidRPr="001F0FB4">
              <w:rPr>
                <w:rFonts w:ascii="Times New Roman" w:eastAsia="Times New Roman" w:hAnsi="Times New Roman" w:cs="Times New Roman"/>
                <w:b/>
              </w:rPr>
              <w:t>Значення</w:t>
            </w:r>
          </w:p>
        </w:tc>
      </w:tr>
      <w:tr w:rsidR="009A0F44" w:rsidRPr="001F0FB4" w:rsidTr="009A0F44">
        <w:trPr>
          <w:gridAfter w:val="2"/>
          <w:wAfter w:w="9294" w:type="dxa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</w:rPr>
            </w:pPr>
            <w:r w:rsidRPr="001F0FB4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Абдомінальні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 xml:space="preserve">Акушерські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Кардіологічні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Педіатричні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Гінекологічні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Малих органів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Опорно-рухового апарату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Судинні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1.9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Урологічні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gridAfter w:val="2"/>
          <w:wAfter w:w="9294" w:type="dxa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Програмне забезпечення системи українською мовою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Вага обладнання, не більше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85 кг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Порти для датчиків,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Кількість цифрових каналів,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7</w:t>
            </w:r>
            <w:r w:rsidRPr="001F0FB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F0FB4">
              <w:rPr>
                <w:rFonts w:ascii="Times New Roman" w:eastAsia="Times New Roman" w:hAnsi="Times New Roman" w:cs="Times New Roman"/>
              </w:rPr>
              <w:t>000 000 каналів</w:t>
            </w:r>
          </w:p>
        </w:tc>
      </w:tr>
      <w:tr w:rsidR="009A0F44" w:rsidRPr="001F0FB4" w:rsidTr="009A0F44">
        <w:trPr>
          <w:gridAfter w:val="2"/>
          <w:wAfter w:w="9294" w:type="dxa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 xml:space="preserve">Кольоровий світлодіодний дисплей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Діагональ,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21,5 дюйма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Роздільна здатність,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1920×1080 пікселів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Кут повороту дисплею,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360⁰</w:t>
            </w:r>
          </w:p>
        </w:tc>
      </w:tr>
      <w:tr w:rsidR="009A0F44" w:rsidRPr="001F0FB4" w:rsidTr="009A0F44">
        <w:trPr>
          <w:gridAfter w:val="2"/>
          <w:wAfter w:w="9294" w:type="dxa"/>
          <w:trHeight w:val="295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</w:tr>
      <w:tr w:rsidR="009A0F44" w:rsidRPr="001F0FB4" w:rsidTr="009A0F44">
        <w:trPr>
          <w:trHeight w:val="527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Підсвічування клавіш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trHeight w:val="527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Сенсорна панель керування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trHeight w:val="527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Діагональ сенсорної панелі керування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14 дюймів</w:t>
            </w:r>
          </w:p>
        </w:tc>
      </w:tr>
      <w:tr w:rsidR="009A0F44" w:rsidRPr="001F0FB4" w:rsidTr="009A0F44">
        <w:trPr>
          <w:trHeight w:val="527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Роздільна здатність сенсорної панелі керування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</w:p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1920×1080 пікселів</w:t>
            </w:r>
          </w:p>
        </w:tc>
      </w:tr>
      <w:tr w:rsidR="009A0F44" w:rsidRPr="001F0FB4" w:rsidTr="009A0F44">
        <w:trPr>
          <w:trHeight w:val="527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Регулювання висоти панелі керування не менше ніж на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15 см</w:t>
            </w:r>
          </w:p>
        </w:tc>
      </w:tr>
      <w:tr w:rsidR="009A0F44" w:rsidRPr="001F0FB4" w:rsidTr="009A0F44">
        <w:trPr>
          <w:trHeight w:val="527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Поворот панелі керування у обидва боки не менше ніж на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25⁰</w:t>
            </w:r>
          </w:p>
        </w:tc>
      </w:tr>
      <w:tr w:rsidR="009A0F44" w:rsidRPr="001F0FB4" w:rsidTr="009A0F44">
        <w:trPr>
          <w:gridAfter w:val="2"/>
          <w:wAfter w:w="9294" w:type="dxa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</w:rPr>
            </w:pPr>
            <w:r w:rsidRPr="001F0FB4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2</w:t>
            </w:r>
            <w:r w:rsidRPr="001F0FB4">
              <w:rPr>
                <w:rFonts w:ascii="Times New Roman" w:eastAsia="Times New Roman" w:hAnsi="Times New Roman" w:cs="Times New Roman"/>
                <w:lang w:val="en-US"/>
              </w:rPr>
              <w:t>D (</w:t>
            </w:r>
            <w:r w:rsidRPr="001F0FB4">
              <w:rPr>
                <w:rFonts w:ascii="Times New Roman" w:eastAsia="Times New Roman" w:hAnsi="Times New Roman" w:cs="Times New Roman"/>
              </w:rPr>
              <w:t>В) режим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M-режим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3D/4D-режим відображення внутрішніх органів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Можливість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 xml:space="preserve">Режим тканинного </w:t>
            </w:r>
            <w:proofErr w:type="spellStart"/>
            <w:r w:rsidRPr="001F0FB4">
              <w:rPr>
                <w:rFonts w:ascii="Times New Roman" w:eastAsia="Times New Roman" w:hAnsi="Times New Roman" w:cs="Times New Roman"/>
              </w:rPr>
              <w:t>доплера</w:t>
            </w:r>
            <w:proofErr w:type="spellEnd"/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5.5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Режим відображення 1/2/4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 xml:space="preserve">Режим кольорового </w:t>
            </w:r>
            <w:proofErr w:type="spellStart"/>
            <w:r w:rsidRPr="001F0FB4">
              <w:rPr>
                <w:rFonts w:ascii="Times New Roman" w:eastAsia="Times New Roman" w:hAnsi="Times New Roman" w:cs="Times New Roman"/>
              </w:rPr>
              <w:t>доплера</w:t>
            </w:r>
            <w:proofErr w:type="spellEnd"/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 xml:space="preserve">Режим імпульсно-хвильового </w:t>
            </w:r>
            <w:proofErr w:type="spellStart"/>
            <w:r w:rsidRPr="001F0FB4">
              <w:rPr>
                <w:rFonts w:ascii="Times New Roman" w:eastAsia="Times New Roman" w:hAnsi="Times New Roman" w:cs="Times New Roman"/>
              </w:rPr>
              <w:t>доплера</w:t>
            </w:r>
            <w:proofErr w:type="spellEnd"/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5.8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 xml:space="preserve">Режим постійно-хвильового </w:t>
            </w:r>
            <w:proofErr w:type="spellStart"/>
            <w:r w:rsidRPr="001F0FB4">
              <w:rPr>
                <w:rFonts w:ascii="Times New Roman" w:eastAsia="Times New Roman" w:hAnsi="Times New Roman" w:cs="Times New Roman"/>
              </w:rPr>
              <w:t>доплера</w:t>
            </w:r>
            <w:proofErr w:type="spellEnd"/>
            <w:r w:rsidRPr="001F0FB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 xml:space="preserve">Режим енергетичного </w:t>
            </w:r>
            <w:proofErr w:type="spellStart"/>
            <w:r w:rsidRPr="001F0FB4">
              <w:rPr>
                <w:rFonts w:ascii="Times New Roman" w:eastAsia="Times New Roman" w:hAnsi="Times New Roman" w:cs="Times New Roman"/>
              </w:rPr>
              <w:t>доплера</w:t>
            </w:r>
            <w:proofErr w:type="spellEnd"/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5.10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Багатопроменеве складове сканування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5.11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Зниження артефактів та пригнічення шумів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5.12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Тканинна гармоніка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5.13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Трапецієподібна візуалізація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5.14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Створення або використання встановлених протоколів досліджень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5.15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Компресійна еластографія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Можливість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5.16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2</w:t>
            </w:r>
            <w:r w:rsidRPr="001F0FB4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1F0FB4">
              <w:rPr>
                <w:rFonts w:ascii="Times New Roman" w:eastAsia="Times New Roman" w:hAnsi="Times New Roman" w:cs="Times New Roman"/>
              </w:rPr>
              <w:t>-еластографія зсувної хвилі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Можливість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5.17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Кардіологічні вимірювання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Можливість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5.18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Оцінка деформації тканин міокарда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Можливість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5.19</w:t>
            </w:r>
          </w:p>
        </w:tc>
        <w:tc>
          <w:tcPr>
            <w:tcW w:w="6682" w:type="dxa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Стрес-</w:t>
            </w:r>
            <w:proofErr w:type="spellStart"/>
            <w:r w:rsidRPr="001F0FB4">
              <w:rPr>
                <w:rFonts w:ascii="Times New Roman" w:eastAsia="Times New Roman" w:hAnsi="Times New Roman" w:cs="Times New Roman"/>
              </w:rPr>
              <w:t>ехо</w:t>
            </w:r>
            <w:proofErr w:type="spellEnd"/>
            <w:r w:rsidRPr="001F0FB4">
              <w:rPr>
                <w:rFonts w:ascii="Times New Roman" w:eastAsia="Times New Roman" w:hAnsi="Times New Roman" w:cs="Times New Roman"/>
              </w:rPr>
              <w:t>-кардіографія</w:t>
            </w:r>
          </w:p>
        </w:tc>
        <w:tc>
          <w:tcPr>
            <w:tcW w:w="2612" w:type="dxa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Можливість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5.20</w:t>
            </w:r>
          </w:p>
        </w:tc>
        <w:tc>
          <w:tcPr>
            <w:tcW w:w="6682" w:type="dxa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Ультразвукова томографія</w:t>
            </w:r>
          </w:p>
        </w:tc>
        <w:tc>
          <w:tcPr>
            <w:tcW w:w="2612" w:type="dxa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Можливість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5.21</w:t>
            </w:r>
          </w:p>
        </w:tc>
        <w:tc>
          <w:tcPr>
            <w:tcW w:w="6682" w:type="dxa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Візуалізація з контрастними речовинами</w:t>
            </w:r>
          </w:p>
        </w:tc>
        <w:tc>
          <w:tcPr>
            <w:tcW w:w="2612" w:type="dxa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Можливість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5.22</w:t>
            </w:r>
          </w:p>
        </w:tc>
        <w:tc>
          <w:tcPr>
            <w:tcW w:w="6682" w:type="dxa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Автоматична візуалізація нервових волокон</w:t>
            </w:r>
          </w:p>
        </w:tc>
        <w:tc>
          <w:tcPr>
            <w:tcW w:w="2612" w:type="dxa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Можливість</w:t>
            </w:r>
          </w:p>
        </w:tc>
      </w:tr>
      <w:tr w:rsidR="009A0F44" w:rsidRPr="001F0FB4" w:rsidTr="009A0F44">
        <w:trPr>
          <w:gridAfter w:val="2"/>
          <w:wAfter w:w="9294" w:type="dxa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</w:rPr>
            </w:pPr>
            <w:r w:rsidRPr="001F0FB4"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Частота кадрів,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5000 кадр/с</w:t>
            </w:r>
          </w:p>
        </w:tc>
      </w:tr>
      <w:tr w:rsidR="009A0F44" w:rsidRPr="001F0FB4" w:rsidTr="009A0F44">
        <w:trPr>
          <w:trHeight w:val="201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Максимальна глибина сканування,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55 см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Мапи сірого,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Динамічний діапазон, не вужче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 xml:space="preserve">10 – 370 </w:t>
            </w:r>
            <w:proofErr w:type="spellStart"/>
            <w:r w:rsidRPr="001F0FB4">
              <w:rPr>
                <w:rFonts w:ascii="Times New Roman" w:eastAsia="Times New Roman" w:hAnsi="Times New Roman" w:cs="Times New Roman"/>
              </w:rPr>
              <w:t>дБ</w:t>
            </w:r>
            <w:proofErr w:type="spellEnd"/>
          </w:p>
        </w:tc>
      </w:tr>
      <w:tr w:rsidR="009A0F44" w:rsidRPr="001F0FB4" w:rsidTr="009A0F44">
        <w:trPr>
          <w:gridAfter w:val="2"/>
          <w:wAfter w:w="9294" w:type="dxa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</w:rPr>
            </w:pPr>
            <w:r w:rsidRPr="001F0FB4"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Частота кадрів,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600 кадр/с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PRF, не вужче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0,</w:t>
            </w:r>
            <w:r w:rsidRPr="001F0FB4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1F0FB4">
              <w:rPr>
                <w:rFonts w:ascii="Times New Roman" w:eastAsia="Times New Roman" w:hAnsi="Times New Roman" w:cs="Times New Roman"/>
              </w:rPr>
              <w:t>5 – 25</w:t>
            </w:r>
            <w:r w:rsidRPr="001F0FB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F0FB4">
              <w:rPr>
                <w:rFonts w:ascii="Times New Roman" w:eastAsia="Times New Roman" w:hAnsi="Times New Roman" w:cs="Times New Roman"/>
              </w:rPr>
              <w:t>кГц</w:t>
            </w:r>
            <w:proofErr w:type="spellEnd"/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7.3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Мапи кольору,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7.4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Мінімальна реєстрована швидкість, не більше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 см/с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Максимальна реєстрована швидкість,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7 м/с</w:t>
            </w:r>
          </w:p>
        </w:tc>
      </w:tr>
      <w:tr w:rsidR="009A0F44" w:rsidRPr="001F0FB4" w:rsidTr="009A0F44">
        <w:trPr>
          <w:gridAfter w:val="2"/>
          <w:wAfter w:w="9294" w:type="dxa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Мінімальна реєстрована швидкість, не більше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 см/с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Максимальна реєстрована швидкість,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70 м/с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8.3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PRF, не вужче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 xml:space="preserve">2 – 35 </w:t>
            </w:r>
            <w:proofErr w:type="spellStart"/>
            <w:r w:rsidRPr="001F0FB4">
              <w:rPr>
                <w:rFonts w:ascii="Times New Roman" w:eastAsia="Times New Roman" w:hAnsi="Times New Roman" w:cs="Times New Roman"/>
              </w:rPr>
              <w:t>кГц</w:t>
            </w:r>
            <w:proofErr w:type="spellEnd"/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8.4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Частота кадрів,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30 кадр/с</w:t>
            </w:r>
          </w:p>
        </w:tc>
      </w:tr>
      <w:tr w:rsidR="009A0F44" w:rsidRPr="001F0FB4" w:rsidTr="009A0F44">
        <w:trPr>
          <w:gridAfter w:val="2"/>
          <w:wAfter w:w="9294" w:type="dxa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/>
                <w:bCs/>
              </w:rPr>
              <w:t>9.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9.1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Мінімальна реєстрована швидкість, не більше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 см/с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9.2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Максимальна реєстрована швидкість,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90 м/с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9.3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PRF, не вужче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 xml:space="preserve">2 – 50 </w:t>
            </w:r>
            <w:proofErr w:type="spellStart"/>
            <w:r w:rsidRPr="001F0FB4">
              <w:rPr>
                <w:rFonts w:ascii="Times New Roman" w:eastAsia="Times New Roman" w:hAnsi="Times New Roman" w:cs="Times New Roman"/>
              </w:rPr>
              <w:t>кГц</w:t>
            </w:r>
            <w:proofErr w:type="spellEnd"/>
          </w:p>
        </w:tc>
      </w:tr>
      <w:tr w:rsidR="009A0F44" w:rsidRPr="001F0FB4" w:rsidTr="009A0F44">
        <w:trPr>
          <w:gridAfter w:val="2"/>
          <w:wAfter w:w="9294" w:type="dxa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/>
                <w:bCs/>
              </w:rPr>
              <w:t>10.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/>
                <w:bCs/>
              </w:rPr>
              <w:t>10.1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F0FB4">
              <w:rPr>
                <w:rFonts w:ascii="Times New Roman" w:eastAsia="Times New Roman" w:hAnsi="Times New Roman" w:cs="Times New Roman"/>
                <w:b/>
              </w:rPr>
              <w:t>Конвексний</w:t>
            </w:r>
            <w:proofErr w:type="spellEnd"/>
            <w:r w:rsidRPr="001F0FB4">
              <w:rPr>
                <w:rFonts w:ascii="Times New Roman" w:eastAsia="Times New Roman" w:hAnsi="Times New Roman" w:cs="Times New Roman"/>
                <w:b/>
              </w:rPr>
              <w:t xml:space="preserve"> монокристалічний датчик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</w:rPr>
            </w:pPr>
            <w:r w:rsidRPr="001F0FB4">
              <w:rPr>
                <w:rFonts w:ascii="Times New Roman" w:eastAsia="Times New Roman" w:hAnsi="Times New Roman" w:cs="Times New Roman"/>
                <w:b/>
              </w:rPr>
              <w:t>Наявність</w:t>
            </w:r>
          </w:p>
        </w:tc>
      </w:tr>
      <w:tr w:rsidR="009A0F44" w:rsidRPr="00175FAA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10.1.2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Типи досліджень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Абдомінальні, акушерські та гінекологічні дослідження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10.1.3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Діапазон частот, не вужче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  <w:bCs/>
              </w:rPr>
              <w:t>1 до 7 МГц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10.1.4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Кут сканування,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  <w:bCs/>
              </w:rPr>
              <w:t>60º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10.1.5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Можливість застосування з набором для біопсії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  <w:bCs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10.1.6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 xml:space="preserve">Радіус </w:t>
            </w:r>
            <w:proofErr w:type="spellStart"/>
            <w:r w:rsidRPr="001F0FB4">
              <w:rPr>
                <w:rFonts w:ascii="Times New Roman" w:eastAsia="Times New Roman" w:hAnsi="Times New Roman" w:cs="Times New Roman"/>
              </w:rPr>
              <w:t>конвексу</w:t>
            </w:r>
            <w:proofErr w:type="spellEnd"/>
            <w:r w:rsidRPr="001F0FB4">
              <w:rPr>
                <w:rFonts w:ascii="Times New Roman" w:eastAsia="Times New Roman" w:hAnsi="Times New Roman" w:cs="Times New Roman"/>
              </w:rPr>
              <w:t>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  <w:bCs/>
              </w:rPr>
              <w:t>55 мм</w:t>
            </w:r>
          </w:p>
        </w:tc>
      </w:tr>
      <w:tr w:rsidR="009A0F44" w:rsidRPr="001F0FB4" w:rsidTr="009A0F44">
        <w:trPr>
          <w:trHeight w:val="85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10.1.7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Кількість елементів датчика,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192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/>
                <w:bCs/>
              </w:rPr>
              <w:t>10.2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</w:rPr>
            </w:pPr>
            <w:r w:rsidRPr="001F0FB4">
              <w:rPr>
                <w:rFonts w:ascii="Times New Roman" w:eastAsia="Times New Roman" w:hAnsi="Times New Roman" w:cs="Times New Roman"/>
                <w:b/>
              </w:rPr>
              <w:t>Лінійний монокристалічний датчик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10.2.1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Типи досліджень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Cs/>
              </w:rPr>
              <w:t>Судинні, дослідження малих органів та о</w:t>
            </w:r>
            <w:r w:rsidRPr="001F0FB4">
              <w:rPr>
                <w:rFonts w:ascii="Times New Roman" w:eastAsia="Times New Roman" w:hAnsi="Times New Roman" w:cs="Times New Roman"/>
              </w:rPr>
              <w:t>порно-рухового апарату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10.2.2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Діапазон частот, не вужче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Cs/>
              </w:rPr>
              <w:t>2 - 1</w:t>
            </w:r>
            <w:r w:rsidRPr="001F0FB4">
              <w:rPr>
                <w:rFonts w:ascii="Times New Roman" w:eastAsia="Times New Roman" w:hAnsi="Times New Roman" w:cs="Times New Roman"/>
                <w:bCs/>
                <w:lang w:val="en-US"/>
              </w:rPr>
              <w:t>4</w:t>
            </w:r>
            <w:r w:rsidRPr="001F0FB4">
              <w:rPr>
                <w:rFonts w:ascii="Times New Roman" w:eastAsia="Times New Roman" w:hAnsi="Times New Roman" w:cs="Times New Roman"/>
                <w:bCs/>
              </w:rPr>
              <w:t xml:space="preserve"> МГц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10.2.3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Апертура,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Cs/>
                <w:lang w:val="en-US"/>
              </w:rPr>
              <w:t>50</w:t>
            </w:r>
            <w:r w:rsidRPr="001F0FB4">
              <w:rPr>
                <w:rFonts w:ascii="Times New Roman" w:eastAsia="Times New Roman" w:hAnsi="Times New Roman" w:cs="Times New Roman"/>
                <w:bCs/>
              </w:rPr>
              <w:t xml:space="preserve"> мм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10.2.4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Кількість елементів датчика,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Cs/>
              </w:rPr>
              <w:t>256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10.2.5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Можливість застосування з набором для біопсії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Cs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/>
                <w:bCs/>
              </w:rPr>
              <w:t>10.3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F0FB4">
              <w:rPr>
                <w:rFonts w:ascii="Times New Roman" w:eastAsia="Times New Roman" w:hAnsi="Times New Roman" w:cs="Times New Roman"/>
                <w:b/>
              </w:rPr>
              <w:t>Ендокавітальний</w:t>
            </w:r>
            <w:proofErr w:type="spellEnd"/>
            <w:r w:rsidRPr="001F0FB4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1F0FB4">
              <w:rPr>
                <w:rFonts w:ascii="Times New Roman" w:eastAsia="Times New Roman" w:hAnsi="Times New Roman" w:cs="Times New Roman"/>
                <w:b/>
              </w:rPr>
              <w:t>внутрішньопорожнинний</w:t>
            </w:r>
            <w:proofErr w:type="spellEnd"/>
            <w:r w:rsidRPr="001F0FB4">
              <w:rPr>
                <w:rFonts w:ascii="Times New Roman" w:eastAsia="Times New Roman" w:hAnsi="Times New Roman" w:cs="Times New Roman"/>
                <w:b/>
              </w:rPr>
              <w:t>) датчик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10.3.1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Типи досліджень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Cs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Акушерські, гінекологічні, урологічні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10.3.2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Діапазон частот, не вужче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Cs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2 - 11 МГц</w:t>
            </w:r>
          </w:p>
        </w:tc>
        <w:bookmarkStart w:id="1" w:name="_GoBack"/>
        <w:bookmarkEnd w:id="1"/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10.3.3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Кут сканування,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Cs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150°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10.3.4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Кількість елементів датчика,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Cs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192</w:t>
            </w:r>
          </w:p>
        </w:tc>
      </w:tr>
      <w:tr w:rsidR="009A0F44" w:rsidRPr="001F0FB4" w:rsidTr="009A0F44">
        <w:trPr>
          <w:gridAfter w:val="2"/>
          <w:wAfter w:w="9294" w:type="dxa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</w:rPr>
            </w:pPr>
            <w:r w:rsidRPr="001F0FB4">
              <w:rPr>
                <w:rFonts w:ascii="Times New Roman" w:eastAsia="Times New Roman" w:hAnsi="Times New Roman" w:cs="Times New Roman"/>
                <w:b/>
              </w:rPr>
              <w:t>11.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11.1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Напруга живлення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220-240 В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11.2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Частота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 xml:space="preserve">50/60 </w:t>
            </w:r>
            <w:proofErr w:type="spellStart"/>
            <w:r w:rsidRPr="001F0FB4">
              <w:rPr>
                <w:rFonts w:ascii="Times New Roman" w:eastAsia="Times New Roman" w:hAnsi="Times New Roman" w:cs="Times New Roman"/>
              </w:rPr>
              <w:t>Гц</w:t>
            </w:r>
            <w:proofErr w:type="spellEnd"/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11.3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Споживча потужність, не більше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800 ВА</w:t>
            </w:r>
          </w:p>
        </w:tc>
      </w:tr>
    </w:tbl>
    <w:p w:rsidR="00261511" w:rsidRPr="00297545" w:rsidRDefault="00261511" w:rsidP="00261511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261511" w:rsidRPr="00297545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73775"/>
    <w:multiLevelType w:val="hybridMultilevel"/>
    <w:tmpl w:val="6C74273A"/>
    <w:lvl w:ilvl="0" w:tplc="771E1964">
      <w:start w:val="1"/>
      <w:numFmt w:val="decimal"/>
      <w:lvlText w:val="%1."/>
      <w:lvlJc w:val="left"/>
      <w:pPr>
        <w:ind w:left="-633" w:hanging="360"/>
      </w:pPr>
      <w:rPr>
        <w:rFonts w:asciiTheme="minorHAnsi" w:hAnsiTheme="minorHAnsi" w:cstheme="minorBidi"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F11FE"/>
    <w:multiLevelType w:val="hybridMultilevel"/>
    <w:tmpl w:val="9E6E65C4"/>
    <w:lvl w:ilvl="0" w:tplc="20EEA544">
      <w:start w:val="3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7" w:hanging="360"/>
      </w:pPr>
    </w:lvl>
    <w:lvl w:ilvl="2" w:tplc="0422001B" w:tentative="1">
      <w:start w:val="1"/>
      <w:numFmt w:val="lowerRoman"/>
      <w:lvlText w:val="%3."/>
      <w:lvlJc w:val="right"/>
      <w:pPr>
        <w:ind w:left="1167" w:hanging="180"/>
      </w:pPr>
    </w:lvl>
    <w:lvl w:ilvl="3" w:tplc="0422000F" w:tentative="1">
      <w:start w:val="1"/>
      <w:numFmt w:val="decimal"/>
      <w:lvlText w:val="%4."/>
      <w:lvlJc w:val="left"/>
      <w:pPr>
        <w:ind w:left="1887" w:hanging="360"/>
      </w:pPr>
    </w:lvl>
    <w:lvl w:ilvl="4" w:tplc="04220019" w:tentative="1">
      <w:start w:val="1"/>
      <w:numFmt w:val="lowerLetter"/>
      <w:lvlText w:val="%5."/>
      <w:lvlJc w:val="left"/>
      <w:pPr>
        <w:ind w:left="2607" w:hanging="360"/>
      </w:pPr>
    </w:lvl>
    <w:lvl w:ilvl="5" w:tplc="0422001B" w:tentative="1">
      <w:start w:val="1"/>
      <w:numFmt w:val="lowerRoman"/>
      <w:lvlText w:val="%6."/>
      <w:lvlJc w:val="right"/>
      <w:pPr>
        <w:ind w:left="3327" w:hanging="180"/>
      </w:pPr>
    </w:lvl>
    <w:lvl w:ilvl="6" w:tplc="0422000F" w:tentative="1">
      <w:start w:val="1"/>
      <w:numFmt w:val="decimal"/>
      <w:lvlText w:val="%7."/>
      <w:lvlJc w:val="left"/>
      <w:pPr>
        <w:ind w:left="4047" w:hanging="360"/>
      </w:pPr>
    </w:lvl>
    <w:lvl w:ilvl="7" w:tplc="04220019" w:tentative="1">
      <w:start w:val="1"/>
      <w:numFmt w:val="lowerLetter"/>
      <w:lvlText w:val="%8."/>
      <w:lvlJc w:val="left"/>
      <w:pPr>
        <w:ind w:left="4767" w:hanging="360"/>
      </w:pPr>
    </w:lvl>
    <w:lvl w:ilvl="8" w:tplc="0422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76"/>
    <w:rsid w:val="000A1A3E"/>
    <w:rsid w:val="000C06FB"/>
    <w:rsid w:val="000E6B29"/>
    <w:rsid w:val="000E77E5"/>
    <w:rsid w:val="001243A0"/>
    <w:rsid w:val="00175FAA"/>
    <w:rsid w:val="001C5F64"/>
    <w:rsid w:val="001F0FB4"/>
    <w:rsid w:val="002306BF"/>
    <w:rsid w:val="00261511"/>
    <w:rsid w:val="00374FAB"/>
    <w:rsid w:val="003A30A8"/>
    <w:rsid w:val="004C3B2C"/>
    <w:rsid w:val="006C48D5"/>
    <w:rsid w:val="006F1E44"/>
    <w:rsid w:val="00704330"/>
    <w:rsid w:val="00716592"/>
    <w:rsid w:val="00747E62"/>
    <w:rsid w:val="00761238"/>
    <w:rsid w:val="00784B76"/>
    <w:rsid w:val="00957EF6"/>
    <w:rsid w:val="009A0F44"/>
    <w:rsid w:val="00B17852"/>
    <w:rsid w:val="00B96751"/>
    <w:rsid w:val="00EB64E4"/>
    <w:rsid w:val="00ED18F1"/>
    <w:rsid w:val="00F20856"/>
    <w:rsid w:val="00F475D4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05CF"/>
  <w15:docId w15:val="{22BBAA60-F075-46BC-BAFD-8BDBC75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у Знак"/>
    <w:link w:val="a5"/>
    <w:uiPriority w:val="34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Обычный1"/>
    <w:qFormat/>
    <w:rsid w:val="00957E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7232</Words>
  <Characters>4123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2024-11-15T10:40:00Z</cp:lastPrinted>
  <dcterms:created xsi:type="dcterms:W3CDTF">2025-06-09T11:37:00Z</dcterms:created>
  <dcterms:modified xsi:type="dcterms:W3CDTF">2025-08-18T11:37:00Z</dcterms:modified>
</cp:coreProperties>
</file>